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A4A" w:rsidRPr="00AF12C8" w:rsidRDefault="00251A4A" w:rsidP="00AF74F3">
      <w:pPr>
        <w:jc w:val="center"/>
        <w:rPr>
          <w:rFonts w:ascii="Arial" w:hAnsi="Arial" w:cs="Arial"/>
          <w:b/>
          <w:sz w:val="20"/>
          <w:szCs w:val="20"/>
        </w:rPr>
      </w:pPr>
      <w:r w:rsidRPr="00AF12C8">
        <w:rPr>
          <w:rFonts w:ascii="Arial" w:hAnsi="Arial" w:cs="Arial"/>
          <w:b/>
          <w:sz w:val="20"/>
          <w:szCs w:val="20"/>
        </w:rPr>
        <w:t>DERS BİLGİ FORMU</w:t>
      </w: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2209"/>
        <w:gridCol w:w="4136"/>
        <w:gridCol w:w="1276"/>
        <w:gridCol w:w="1134"/>
        <w:gridCol w:w="1134"/>
      </w:tblGrid>
      <w:tr w:rsidR="00251A4A" w:rsidRPr="00AF12C8" w:rsidTr="00A86E72">
        <w:trPr>
          <w:trHeight w:val="417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AF12C8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F12C8">
              <w:rPr>
                <w:rFonts w:ascii="Arial" w:hAnsi="Arial" w:cs="Arial"/>
                <w:b/>
                <w:sz w:val="20"/>
                <w:szCs w:val="20"/>
              </w:rPr>
              <w:t>DERSİN ADI</w:t>
            </w:r>
          </w:p>
        </w:tc>
        <w:tc>
          <w:tcPr>
            <w:tcW w:w="7680" w:type="dxa"/>
            <w:gridSpan w:val="4"/>
            <w:vAlign w:val="center"/>
          </w:tcPr>
          <w:p w:rsidR="00251A4A" w:rsidRPr="00AF12C8" w:rsidRDefault="00BD678D" w:rsidP="00B020F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12C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="00715AB5" w:rsidRPr="00AF12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İLERİ</w:t>
            </w:r>
            <w:r w:rsidR="00B020F1" w:rsidRPr="00AF12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KAYNAK YÖNTEMLERİ</w:t>
            </w:r>
          </w:p>
        </w:tc>
      </w:tr>
      <w:tr w:rsidR="00251A4A" w:rsidRPr="00AF12C8" w:rsidTr="00A86E72">
        <w:trPr>
          <w:trHeight w:val="409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AF12C8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F12C8">
              <w:rPr>
                <w:rFonts w:ascii="Arial" w:hAnsi="Arial" w:cs="Arial"/>
                <w:b/>
                <w:sz w:val="20"/>
                <w:szCs w:val="20"/>
              </w:rPr>
              <w:t>DERSİN SINIFI</w:t>
            </w:r>
          </w:p>
        </w:tc>
        <w:tc>
          <w:tcPr>
            <w:tcW w:w="7680" w:type="dxa"/>
            <w:gridSpan w:val="4"/>
            <w:vAlign w:val="center"/>
          </w:tcPr>
          <w:p w:rsidR="00251A4A" w:rsidRPr="00AF12C8" w:rsidRDefault="00B020F1" w:rsidP="00AF74F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F12C8">
              <w:rPr>
                <w:rFonts w:ascii="Arial" w:eastAsia="Times New Roman" w:hAnsi="Arial" w:cs="Arial"/>
                <w:bCs/>
                <w:sz w:val="20"/>
                <w:szCs w:val="20"/>
              </w:rPr>
              <w:t>12</w:t>
            </w:r>
            <w:r w:rsidR="00251A4A" w:rsidRPr="00AF12C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Sınıf </w:t>
            </w:r>
          </w:p>
        </w:tc>
      </w:tr>
      <w:tr w:rsidR="00251A4A" w:rsidRPr="00AF12C8" w:rsidTr="00A86E72">
        <w:trPr>
          <w:trHeight w:val="414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AF12C8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F12C8">
              <w:rPr>
                <w:rFonts w:ascii="Arial" w:hAnsi="Arial" w:cs="Arial"/>
                <w:b/>
                <w:sz w:val="20"/>
                <w:szCs w:val="20"/>
              </w:rPr>
              <w:t>DERSİN SÜRESİ</w:t>
            </w:r>
          </w:p>
        </w:tc>
        <w:tc>
          <w:tcPr>
            <w:tcW w:w="7680" w:type="dxa"/>
            <w:gridSpan w:val="4"/>
            <w:vAlign w:val="center"/>
          </w:tcPr>
          <w:p w:rsidR="00251A4A" w:rsidRPr="00AF12C8" w:rsidRDefault="00AF74F3" w:rsidP="00AF74F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F12C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Haftalık </w:t>
            </w:r>
            <w:r w:rsidR="00BD678D" w:rsidRPr="00AF12C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2 </w:t>
            </w:r>
            <w:r w:rsidR="00251A4A" w:rsidRPr="00AF12C8">
              <w:rPr>
                <w:rFonts w:ascii="Arial" w:eastAsia="Times New Roman" w:hAnsi="Arial" w:cs="Arial"/>
                <w:bCs/>
                <w:sz w:val="20"/>
                <w:szCs w:val="20"/>
              </w:rPr>
              <w:t>Ders Saati</w:t>
            </w:r>
          </w:p>
        </w:tc>
      </w:tr>
      <w:tr w:rsidR="00043022" w:rsidRPr="00AF12C8" w:rsidTr="00A86E72">
        <w:tc>
          <w:tcPr>
            <w:tcW w:w="2209" w:type="dxa"/>
            <w:shd w:val="clear" w:color="auto" w:fill="DBE5F1" w:themeFill="accent1" w:themeFillTint="33"/>
            <w:vAlign w:val="center"/>
          </w:tcPr>
          <w:p w:rsidR="00043022" w:rsidRPr="00AF12C8" w:rsidRDefault="00043022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F12C8">
              <w:rPr>
                <w:rFonts w:ascii="Arial" w:hAnsi="Arial" w:cs="Arial"/>
                <w:b/>
                <w:sz w:val="20"/>
                <w:szCs w:val="20"/>
              </w:rPr>
              <w:t>DERSİN AMACI</w:t>
            </w:r>
          </w:p>
        </w:tc>
        <w:tc>
          <w:tcPr>
            <w:tcW w:w="7680" w:type="dxa"/>
            <w:gridSpan w:val="4"/>
            <w:vAlign w:val="center"/>
          </w:tcPr>
          <w:p w:rsidR="00043022" w:rsidRPr="00AF12C8" w:rsidRDefault="00B020F1" w:rsidP="009F2354">
            <w:pPr>
              <w:pStyle w:val="PMetin"/>
              <w:rPr>
                <w:rFonts w:cs="Arial"/>
                <w:szCs w:val="20"/>
              </w:rPr>
            </w:pPr>
            <w:r w:rsidRPr="00AF12C8">
              <w:rPr>
                <w:rFonts w:cs="Arial"/>
                <w:szCs w:val="20"/>
              </w:rPr>
              <w:t xml:space="preserve">Bu derste öğrenciye; iş sağlığı ve güvenliği tedbirlerini alarak TS EN ISO standartlarına ve kaynak yöntem şartnamesine (WPS) göre </w:t>
            </w:r>
            <w:proofErr w:type="spellStart"/>
            <w:r w:rsidRPr="00AF12C8">
              <w:rPr>
                <w:rFonts w:cs="Arial"/>
                <w:szCs w:val="20"/>
              </w:rPr>
              <w:t>tozaltı</w:t>
            </w:r>
            <w:proofErr w:type="spellEnd"/>
            <w:r w:rsidRPr="00AF12C8">
              <w:rPr>
                <w:rFonts w:cs="Arial"/>
                <w:szCs w:val="20"/>
              </w:rPr>
              <w:t xml:space="preserve"> kaynak yöntemi</w:t>
            </w:r>
            <w:r w:rsidR="00EA40A4" w:rsidRPr="00AF12C8">
              <w:rPr>
                <w:rFonts w:cs="Arial"/>
                <w:szCs w:val="20"/>
              </w:rPr>
              <w:t>,</w:t>
            </w:r>
            <w:r w:rsidRPr="00AF12C8">
              <w:rPr>
                <w:rFonts w:cs="Arial"/>
                <w:szCs w:val="20"/>
              </w:rPr>
              <w:t xml:space="preserve"> çeşitli metallerin özel kaynak yöntemleriyle kaynağının yapı</w:t>
            </w:r>
            <w:r w:rsidR="00EA40A4" w:rsidRPr="00AF12C8">
              <w:rPr>
                <w:rFonts w:cs="Arial"/>
                <w:szCs w:val="20"/>
              </w:rPr>
              <w:t xml:space="preserve">lışını ve endüstriyel robotlarla kaynak </w:t>
            </w:r>
            <w:r w:rsidR="009F2354" w:rsidRPr="00AF12C8">
              <w:rPr>
                <w:rFonts w:cs="Arial"/>
                <w:szCs w:val="20"/>
              </w:rPr>
              <w:t xml:space="preserve">otomasyonu </w:t>
            </w:r>
            <w:r w:rsidR="00EA40A4" w:rsidRPr="00AF12C8">
              <w:rPr>
                <w:rFonts w:cs="Arial"/>
                <w:szCs w:val="20"/>
              </w:rPr>
              <w:t xml:space="preserve">sistemlerinin </w:t>
            </w:r>
            <w:r w:rsidR="00E74665" w:rsidRPr="00AF12C8">
              <w:rPr>
                <w:rFonts w:cs="Arial"/>
                <w:szCs w:val="20"/>
              </w:rPr>
              <w:t xml:space="preserve">donanımı ve çalışma sistemleri </w:t>
            </w:r>
            <w:r w:rsidR="00EA40A4" w:rsidRPr="00AF12C8">
              <w:rPr>
                <w:rFonts w:cs="Arial"/>
                <w:szCs w:val="20"/>
              </w:rPr>
              <w:t>ile ilgili bilgi</w:t>
            </w:r>
            <w:r w:rsidRPr="00AF12C8">
              <w:rPr>
                <w:rFonts w:cs="Arial"/>
                <w:szCs w:val="20"/>
              </w:rPr>
              <w:t>lerin kazandırılması amaçlanmaktadır.</w:t>
            </w:r>
          </w:p>
        </w:tc>
      </w:tr>
      <w:tr w:rsidR="00043022" w:rsidRPr="00AF12C8" w:rsidTr="00A86E72">
        <w:tc>
          <w:tcPr>
            <w:tcW w:w="2209" w:type="dxa"/>
            <w:shd w:val="clear" w:color="auto" w:fill="DBE5F1" w:themeFill="accent1" w:themeFillTint="33"/>
            <w:vAlign w:val="center"/>
          </w:tcPr>
          <w:p w:rsidR="00043022" w:rsidRPr="00AF12C8" w:rsidRDefault="00FB7BE4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F12C8">
              <w:rPr>
                <w:rFonts w:ascii="Arial" w:hAnsi="Arial" w:cs="Arial"/>
                <w:b/>
                <w:sz w:val="20"/>
                <w:szCs w:val="20"/>
              </w:rPr>
              <w:t>DERSİN ÖĞRENME KAZANIMLARI</w:t>
            </w:r>
          </w:p>
        </w:tc>
        <w:tc>
          <w:tcPr>
            <w:tcW w:w="7680" w:type="dxa"/>
            <w:gridSpan w:val="4"/>
            <w:vAlign w:val="center"/>
          </w:tcPr>
          <w:p w:rsidR="00B020F1" w:rsidRPr="00AF12C8" w:rsidRDefault="00B020F1" w:rsidP="00061D15">
            <w:pPr>
              <w:pStyle w:val="KazanmBalk"/>
              <w:numPr>
                <w:ilvl w:val="0"/>
                <w:numId w:val="9"/>
              </w:numPr>
              <w:ind w:left="485"/>
              <w:rPr>
                <w:szCs w:val="20"/>
              </w:rPr>
            </w:pPr>
            <w:proofErr w:type="spellStart"/>
            <w:r w:rsidRPr="00AF12C8">
              <w:rPr>
                <w:szCs w:val="20"/>
              </w:rPr>
              <w:t>Tozaltı</w:t>
            </w:r>
            <w:proofErr w:type="spellEnd"/>
            <w:r w:rsidRPr="00AF12C8">
              <w:rPr>
                <w:szCs w:val="20"/>
              </w:rPr>
              <w:t xml:space="preserve"> kaynak yöntemi ile çelik gereçlerin yatayda küt ek ve iç köşe kaynak yöntemleri ile kaynağının yapılış şekillerini</w:t>
            </w:r>
            <w:r w:rsidR="005856E1" w:rsidRPr="00AF12C8">
              <w:rPr>
                <w:szCs w:val="20"/>
              </w:rPr>
              <w:t>,</w:t>
            </w:r>
            <w:r w:rsidRPr="00AF12C8">
              <w:rPr>
                <w:szCs w:val="20"/>
              </w:rPr>
              <w:t xml:space="preserve"> </w:t>
            </w:r>
            <w:r w:rsidR="005856E1" w:rsidRPr="00AF12C8">
              <w:rPr>
                <w:szCs w:val="20"/>
              </w:rPr>
              <w:t>özlü tel</w:t>
            </w:r>
            <w:r w:rsidR="00E74665" w:rsidRPr="00AF12C8">
              <w:rPr>
                <w:szCs w:val="20"/>
              </w:rPr>
              <w:t xml:space="preserve"> ve bant</w:t>
            </w:r>
            <w:r w:rsidR="005856E1" w:rsidRPr="00AF12C8">
              <w:rPr>
                <w:szCs w:val="20"/>
              </w:rPr>
              <w:t xml:space="preserve"> </w:t>
            </w:r>
            <w:proofErr w:type="spellStart"/>
            <w:r w:rsidR="005856E1" w:rsidRPr="00AF12C8">
              <w:rPr>
                <w:szCs w:val="20"/>
              </w:rPr>
              <w:t>e</w:t>
            </w:r>
            <w:r w:rsidR="00907D30" w:rsidRPr="00AF12C8">
              <w:rPr>
                <w:szCs w:val="20"/>
              </w:rPr>
              <w:t>lektrod</w:t>
            </w:r>
            <w:r w:rsidR="005856E1" w:rsidRPr="00AF12C8">
              <w:rPr>
                <w:szCs w:val="20"/>
              </w:rPr>
              <w:t>larla</w:t>
            </w:r>
            <w:proofErr w:type="spellEnd"/>
            <w:r w:rsidR="005856E1" w:rsidRPr="00AF12C8">
              <w:rPr>
                <w:szCs w:val="20"/>
              </w:rPr>
              <w:t xml:space="preserve"> düz ve silindirik yüzeylerin dolgu kaynaklarının yapılış şekillerini </w:t>
            </w:r>
            <w:r w:rsidRPr="00AF12C8">
              <w:rPr>
                <w:szCs w:val="20"/>
              </w:rPr>
              <w:t>ve alınan iş sağlığı ve güvenliği tedbirlerini açıklar.</w:t>
            </w:r>
          </w:p>
          <w:p w:rsidR="00B020F1" w:rsidRPr="00AF12C8" w:rsidRDefault="00714522" w:rsidP="00061D15">
            <w:pPr>
              <w:pStyle w:val="KazanmBalk"/>
              <w:numPr>
                <w:ilvl w:val="0"/>
                <w:numId w:val="9"/>
              </w:numPr>
              <w:ind w:left="485"/>
              <w:rPr>
                <w:szCs w:val="20"/>
              </w:rPr>
            </w:pPr>
            <w:r w:rsidRPr="00AF12C8">
              <w:rPr>
                <w:szCs w:val="20"/>
              </w:rPr>
              <w:t>Çeşitli metallerin özel kaynak yöntemleri ile kaynağının yapılış şekillerini ve alınan iş sağlığı ve güvenliği tedbirlerini açıklar.</w:t>
            </w:r>
          </w:p>
          <w:p w:rsidR="00043022" w:rsidRPr="00AF12C8" w:rsidRDefault="009F2354" w:rsidP="00061D15">
            <w:pPr>
              <w:pStyle w:val="KazanmBalk"/>
              <w:numPr>
                <w:ilvl w:val="0"/>
                <w:numId w:val="9"/>
              </w:numPr>
              <w:ind w:left="485"/>
              <w:rPr>
                <w:szCs w:val="20"/>
              </w:rPr>
            </w:pPr>
            <w:r w:rsidRPr="00AF12C8">
              <w:rPr>
                <w:szCs w:val="20"/>
              </w:rPr>
              <w:t>K</w:t>
            </w:r>
            <w:r w:rsidR="00714522" w:rsidRPr="00AF12C8">
              <w:rPr>
                <w:szCs w:val="20"/>
              </w:rPr>
              <w:t xml:space="preserve">aynak </w:t>
            </w:r>
            <w:r w:rsidRPr="00AF12C8">
              <w:rPr>
                <w:szCs w:val="20"/>
              </w:rPr>
              <w:t xml:space="preserve">otomasyonu </w:t>
            </w:r>
            <w:r w:rsidR="00714522" w:rsidRPr="00AF12C8">
              <w:rPr>
                <w:szCs w:val="20"/>
              </w:rPr>
              <w:t>sistemlerini ve robotik kaynak yöntemlerinin</w:t>
            </w:r>
            <w:r w:rsidR="00E74665" w:rsidRPr="00AF12C8">
              <w:rPr>
                <w:szCs w:val="20"/>
              </w:rPr>
              <w:t xml:space="preserve"> donanımları ile</w:t>
            </w:r>
            <w:r w:rsidR="00714522" w:rsidRPr="00AF12C8">
              <w:rPr>
                <w:szCs w:val="20"/>
              </w:rPr>
              <w:t xml:space="preserve"> yapılış şekillerini ve alınan iş sağlığı ve güvenliği tedbirlerini açıklar</w:t>
            </w:r>
            <w:r w:rsidR="00061D15">
              <w:rPr>
                <w:szCs w:val="20"/>
              </w:rPr>
              <w:t>.</w:t>
            </w:r>
          </w:p>
        </w:tc>
      </w:tr>
      <w:tr w:rsidR="00251A4A" w:rsidRPr="00AF12C8" w:rsidTr="00A86E72"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AF12C8" w:rsidRDefault="00251A4A" w:rsidP="00AF74F3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AF12C8">
              <w:rPr>
                <w:rFonts w:ascii="Arial" w:hAnsi="Arial" w:cs="Arial"/>
                <w:b/>
                <w:sz w:val="20"/>
                <w:szCs w:val="20"/>
              </w:rPr>
              <w:t>EĞİTİM-ÖĞRETİM ORTAM VE DONANIMI</w:t>
            </w:r>
          </w:p>
        </w:tc>
        <w:tc>
          <w:tcPr>
            <w:tcW w:w="7680" w:type="dxa"/>
            <w:gridSpan w:val="4"/>
            <w:vAlign w:val="center"/>
          </w:tcPr>
          <w:p w:rsidR="00A837BD" w:rsidRPr="00AF12C8" w:rsidRDefault="00A837BD" w:rsidP="00A837BD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F12C8">
              <w:rPr>
                <w:rFonts w:ascii="Arial" w:eastAsia="Calibri" w:hAnsi="Arial" w:cs="Arial"/>
                <w:b/>
                <w:sz w:val="20"/>
                <w:szCs w:val="20"/>
              </w:rPr>
              <w:t>Ortam:</w:t>
            </w:r>
            <w:r w:rsidRPr="00AF12C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C03976" w:rsidRPr="00AF12C8">
              <w:rPr>
                <w:rFonts w:ascii="Arial" w:eastAsia="Times New Roman" w:hAnsi="Arial" w:cs="Arial"/>
                <w:sz w:val="20"/>
                <w:szCs w:val="20"/>
              </w:rPr>
              <w:t xml:space="preserve">  Metal teknolojisi alanı sınıfı</w:t>
            </w:r>
          </w:p>
          <w:p w:rsidR="00251A4A" w:rsidRPr="00AF12C8" w:rsidRDefault="00A837BD" w:rsidP="00B020F1">
            <w:pPr>
              <w:pStyle w:val="AralkYok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2C8">
              <w:rPr>
                <w:rFonts w:ascii="Arial" w:eastAsia="Calibri" w:hAnsi="Arial" w:cs="Arial"/>
                <w:b/>
                <w:sz w:val="20"/>
                <w:szCs w:val="20"/>
              </w:rPr>
              <w:t>Donanım</w:t>
            </w:r>
            <w:r w:rsidRPr="00AF12C8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Pr="00AF12C8">
              <w:rPr>
                <w:rFonts w:ascii="Arial" w:eastAsia="Times New Roman" w:hAnsi="Arial" w:cs="Arial"/>
                <w:sz w:val="20"/>
                <w:szCs w:val="20"/>
              </w:rPr>
              <w:t xml:space="preserve"> Metal teknolojisi alanı</w:t>
            </w:r>
            <w:r w:rsidR="00C03976" w:rsidRPr="00AF12C8">
              <w:rPr>
                <w:rFonts w:ascii="Arial" w:eastAsia="Times New Roman" w:hAnsi="Arial" w:cs="Arial"/>
                <w:sz w:val="20"/>
                <w:szCs w:val="20"/>
              </w:rPr>
              <w:t xml:space="preserve"> sınıfı, etkileşimli tahta</w:t>
            </w:r>
            <w:r w:rsidR="00B020F1" w:rsidRPr="00AF12C8">
              <w:rPr>
                <w:rFonts w:ascii="Arial" w:eastAsia="Times New Roman" w:hAnsi="Arial" w:cs="Arial"/>
                <w:sz w:val="20"/>
                <w:szCs w:val="20"/>
              </w:rPr>
              <w:t xml:space="preserve">, kaynak </w:t>
            </w:r>
            <w:proofErr w:type="gramStart"/>
            <w:r w:rsidR="00B020F1" w:rsidRPr="00AF12C8">
              <w:rPr>
                <w:rFonts w:ascii="Arial" w:eastAsia="Times New Roman" w:hAnsi="Arial" w:cs="Arial"/>
                <w:sz w:val="20"/>
                <w:szCs w:val="20"/>
              </w:rPr>
              <w:t>işeri</w:t>
            </w:r>
            <w:proofErr w:type="gramEnd"/>
            <w:r w:rsidR="00B020F1" w:rsidRPr="00AF12C8">
              <w:rPr>
                <w:rFonts w:ascii="Arial" w:eastAsia="Times New Roman" w:hAnsi="Arial" w:cs="Arial"/>
                <w:sz w:val="20"/>
                <w:szCs w:val="20"/>
              </w:rPr>
              <w:t xml:space="preserve"> kişisel koruyucu donanımları</w:t>
            </w:r>
          </w:p>
        </w:tc>
      </w:tr>
      <w:tr w:rsidR="00251A4A" w:rsidRPr="00AF12C8" w:rsidTr="00A86E72"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AF12C8" w:rsidRDefault="00251A4A" w:rsidP="00AF74F3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AF12C8">
              <w:rPr>
                <w:rFonts w:ascii="Arial" w:hAnsi="Arial" w:cs="Arial"/>
                <w:b/>
                <w:sz w:val="20"/>
                <w:szCs w:val="20"/>
              </w:rPr>
              <w:t>ÖLÇME VE DEĞERLENDİRME</w:t>
            </w:r>
          </w:p>
        </w:tc>
        <w:tc>
          <w:tcPr>
            <w:tcW w:w="7680" w:type="dxa"/>
            <w:gridSpan w:val="4"/>
            <w:vAlign w:val="center"/>
          </w:tcPr>
          <w:p w:rsidR="00251A4A" w:rsidRPr="00AF12C8" w:rsidRDefault="00A837BD" w:rsidP="00AF74F3">
            <w:pPr>
              <w:pStyle w:val="AralkYok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2C8">
              <w:rPr>
                <w:rFonts w:ascii="Arial" w:eastAsia="Calibri" w:hAnsi="Arial" w:cs="Arial"/>
                <w:sz w:val="20"/>
                <w:szCs w:val="20"/>
              </w:rPr>
              <w:t>Bu derste; öğrenci performansı belirlemeye yönelik çalışmalar değerlendirilirken gözlem formu, derecelendirme ölçeği ve dereceli puanlama anahtarı</w:t>
            </w:r>
            <w:r w:rsidR="00C03976" w:rsidRPr="00AF12C8">
              <w:rPr>
                <w:rFonts w:ascii="Arial" w:eastAsia="Calibri" w:hAnsi="Arial" w:cs="Arial"/>
                <w:sz w:val="20"/>
                <w:szCs w:val="20"/>
              </w:rPr>
              <w:t xml:space="preserve">, soru cevap, </w:t>
            </w:r>
            <w:r w:rsidRPr="00AF12C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C03976" w:rsidRPr="00AF12C8">
              <w:rPr>
                <w:rFonts w:ascii="Arial" w:eastAsia="Calibri" w:hAnsi="Arial" w:cs="Arial"/>
                <w:sz w:val="20"/>
                <w:szCs w:val="20"/>
              </w:rPr>
              <w:t xml:space="preserve">test, kısa cevaplı soru cevap </w:t>
            </w:r>
            <w:r w:rsidRPr="00AF12C8">
              <w:rPr>
                <w:rFonts w:ascii="Arial" w:eastAsia="Calibri" w:hAnsi="Arial" w:cs="Arial"/>
                <w:sz w:val="20"/>
                <w:szCs w:val="20"/>
              </w:rPr>
              <w:t>gibi ölçme araçlarından uygun olanlar seçilerek kullanılabilir. Bunun yanında öz değerlendirme ve akran değerlendirme formları kullanılarak öğrencilerin, öğretimin süreç boyutuna katılmaları sağlanabilir.</w:t>
            </w:r>
          </w:p>
        </w:tc>
      </w:tr>
      <w:tr w:rsidR="00251A4A" w:rsidRPr="00AF12C8" w:rsidTr="00061D15">
        <w:trPr>
          <w:trHeight w:val="653"/>
        </w:trPr>
        <w:tc>
          <w:tcPr>
            <w:tcW w:w="2209" w:type="dxa"/>
            <w:vMerge w:val="restart"/>
            <w:shd w:val="clear" w:color="auto" w:fill="DBE5F1" w:themeFill="accent1" w:themeFillTint="33"/>
            <w:vAlign w:val="center"/>
          </w:tcPr>
          <w:p w:rsidR="00251A4A" w:rsidRPr="00AF12C8" w:rsidRDefault="00FB7BE4" w:rsidP="00AF74F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F12C8">
              <w:rPr>
                <w:rFonts w:ascii="Arial" w:hAnsi="Arial" w:cs="Arial"/>
                <w:b/>
                <w:sz w:val="20"/>
                <w:szCs w:val="20"/>
              </w:rPr>
              <w:t>KAZANIM SAYISI VE SÜRE TABLOSU</w:t>
            </w:r>
          </w:p>
        </w:tc>
        <w:tc>
          <w:tcPr>
            <w:tcW w:w="4136" w:type="dxa"/>
            <w:vAlign w:val="center"/>
          </w:tcPr>
          <w:p w:rsidR="00251A4A" w:rsidRPr="00AF12C8" w:rsidRDefault="00251A4A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12C8">
              <w:rPr>
                <w:rFonts w:ascii="Arial" w:hAnsi="Arial" w:cs="Arial"/>
                <w:b/>
                <w:sz w:val="20"/>
                <w:szCs w:val="20"/>
              </w:rPr>
              <w:t xml:space="preserve">ÖĞRENME </w:t>
            </w:r>
            <w:r w:rsidR="007533E0" w:rsidRPr="00AF12C8">
              <w:rPr>
                <w:rFonts w:ascii="Arial" w:hAnsi="Arial" w:cs="Arial"/>
                <w:b/>
                <w:sz w:val="20"/>
                <w:szCs w:val="20"/>
              </w:rPr>
              <w:t>BİRİMİ</w:t>
            </w:r>
          </w:p>
        </w:tc>
        <w:tc>
          <w:tcPr>
            <w:tcW w:w="1276" w:type="dxa"/>
            <w:vAlign w:val="center"/>
          </w:tcPr>
          <w:p w:rsidR="00251A4A" w:rsidRPr="00AF12C8" w:rsidRDefault="00251A4A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12C8">
              <w:rPr>
                <w:rFonts w:ascii="Arial" w:hAnsi="Arial" w:cs="Arial"/>
                <w:b/>
                <w:sz w:val="20"/>
                <w:szCs w:val="20"/>
              </w:rPr>
              <w:t>KAZANIM SAYISI</w:t>
            </w:r>
          </w:p>
        </w:tc>
        <w:tc>
          <w:tcPr>
            <w:tcW w:w="1134" w:type="dxa"/>
            <w:vAlign w:val="center"/>
          </w:tcPr>
          <w:p w:rsidR="00251A4A" w:rsidRPr="00AF12C8" w:rsidRDefault="00251A4A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12C8">
              <w:rPr>
                <w:rFonts w:ascii="Arial" w:hAnsi="Arial" w:cs="Arial"/>
                <w:b/>
                <w:sz w:val="20"/>
                <w:szCs w:val="20"/>
              </w:rPr>
              <w:t>DERS SAATİ</w:t>
            </w:r>
          </w:p>
        </w:tc>
        <w:tc>
          <w:tcPr>
            <w:tcW w:w="1134" w:type="dxa"/>
            <w:vAlign w:val="center"/>
          </w:tcPr>
          <w:p w:rsidR="00251A4A" w:rsidRPr="00AF12C8" w:rsidRDefault="00251A4A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12C8">
              <w:rPr>
                <w:rFonts w:ascii="Arial" w:hAnsi="Arial" w:cs="Arial"/>
                <w:b/>
                <w:sz w:val="20"/>
                <w:szCs w:val="20"/>
              </w:rPr>
              <w:t>ORAN (%)</w:t>
            </w:r>
          </w:p>
        </w:tc>
      </w:tr>
      <w:tr w:rsidR="00251A4A" w:rsidRPr="00AF12C8" w:rsidTr="00061D15">
        <w:trPr>
          <w:trHeight w:val="559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251A4A" w:rsidRPr="00AF12C8" w:rsidRDefault="00251A4A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6" w:type="dxa"/>
            <w:vAlign w:val="center"/>
          </w:tcPr>
          <w:p w:rsidR="00251A4A" w:rsidRPr="00AF12C8" w:rsidRDefault="00AF12C8" w:rsidP="0006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F12C8">
              <w:rPr>
                <w:rFonts w:ascii="Arial" w:hAnsi="Arial" w:cs="Arial"/>
                <w:b/>
                <w:sz w:val="20"/>
                <w:szCs w:val="20"/>
              </w:rPr>
              <w:t>Tozaltı</w:t>
            </w:r>
            <w:proofErr w:type="spellEnd"/>
            <w:r w:rsidRPr="00AF12C8">
              <w:rPr>
                <w:rFonts w:ascii="Arial" w:hAnsi="Arial" w:cs="Arial"/>
                <w:b/>
                <w:sz w:val="20"/>
                <w:szCs w:val="20"/>
              </w:rPr>
              <w:t xml:space="preserve"> Kaynağı</w:t>
            </w:r>
          </w:p>
        </w:tc>
        <w:tc>
          <w:tcPr>
            <w:tcW w:w="1276" w:type="dxa"/>
            <w:vAlign w:val="center"/>
          </w:tcPr>
          <w:p w:rsidR="00251A4A" w:rsidRPr="00AF12C8" w:rsidRDefault="00714522" w:rsidP="00A86E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2C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251A4A" w:rsidRPr="00AF12C8" w:rsidRDefault="00E74665" w:rsidP="00324B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2C8">
              <w:rPr>
                <w:rFonts w:ascii="Arial" w:hAnsi="Arial" w:cs="Arial"/>
                <w:sz w:val="20"/>
                <w:szCs w:val="20"/>
              </w:rPr>
              <w:t>2</w:t>
            </w:r>
            <w:r w:rsidR="00324BB0" w:rsidRPr="00AF12C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251A4A" w:rsidRPr="00AF12C8" w:rsidRDefault="00E74665" w:rsidP="009F23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2C8"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251A4A" w:rsidRPr="00AF12C8" w:rsidTr="00061D15">
        <w:trPr>
          <w:trHeight w:val="609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251A4A" w:rsidRPr="00AF12C8" w:rsidRDefault="00251A4A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6" w:type="dxa"/>
            <w:vAlign w:val="center"/>
          </w:tcPr>
          <w:p w:rsidR="00251A4A" w:rsidRPr="00AF12C8" w:rsidRDefault="00714522" w:rsidP="0006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12C8">
              <w:rPr>
                <w:rFonts w:ascii="Arial" w:eastAsia="Calibri" w:hAnsi="Arial" w:cs="Arial"/>
                <w:b/>
                <w:sz w:val="20"/>
                <w:szCs w:val="20"/>
              </w:rPr>
              <w:t xml:space="preserve">Özel </w:t>
            </w:r>
            <w:r w:rsidR="00AF12C8" w:rsidRPr="00AF12C8">
              <w:rPr>
                <w:rFonts w:ascii="Arial" w:eastAsia="Calibri" w:hAnsi="Arial" w:cs="Arial"/>
                <w:b/>
                <w:sz w:val="20"/>
                <w:szCs w:val="20"/>
              </w:rPr>
              <w:t xml:space="preserve">Kaynak </w:t>
            </w:r>
            <w:r w:rsidRPr="00AF12C8">
              <w:rPr>
                <w:rFonts w:ascii="Arial" w:eastAsia="Calibri" w:hAnsi="Arial" w:cs="Arial"/>
                <w:b/>
                <w:sz w:val="20"/>
                <w:szCs w:val="20"/>
              </w:rPr>
              <w:t>Yöntemleri</w:t>
            </w:r>
          </w:p>
        </w:tc>
        <w:tc>
          <w:tcPr>
            <w:tcW w:w="1276" w:type="dxa"/>
            <w:vAlign w:val="center"/>
          </w:tcPr>
          <w:p w:rsidR="00251A4A" w:rsidRPr="00AF12C8" w:rsidRDefault="00714522" w:rsidP="00A86E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2C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251A4A" w:rsidRPr="00AF12C8" w:rsidRDefault="00324BB0" w:rsidP="00A86E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2C8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34" w:type="dxa"/>
            <w:vAlign w:val="center"/>
          </w:tcPr>
          <w:p w:rsidR="00251A4A" w:rsidRPr="00AF12C8" w:rsidRDefault="00E74665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2C8"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251A4A" w:rsidRPr="00AF12C8" w:rsidTr="00061D15">
        <w:trPr>
          <w:trHeight w:val="659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251A4A" w:rsidRPr="00AF12C8" w:rsidRDefault="00251A4A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6" w:type="dxa"/>
            <w:vAlign w:val="center"/>
          </w:tcPr>
          <w:p w:rsidR="00251A4A" w:rsidRPr="00AF12C8" w:rsidRDefault="00AF12C8" w:rsidP="0006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12C8">
              <w:rPr>
                <w:rFonts w:ascii="Arial" w:eastAsia="Calibri" w:hAnsi="Arial" w:cs="Arial"/>
                <w:b/>
                <w:sz w:val="20"/>
                <w:szCs w:val="20"/>
              </w:rPr>
              <w:t>Kaynak Otomasyonu Sistemleri</w:t>
            </w:r>
          </w:p>
        </w:tc>
        <w:tc>
          <w:tcPr>
            <w:tcW w:w="1276" w:type="dxa"/>
            <w:vAlign w:val="center"/>
          </w:tcPr>
          <w:p w:rsidR="00251A4A" w:rsidRPr="00AF12C8" w:rsidRDefault="00061D15" w:rsidP="00A86E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251A4A" w:rsidRPr="00AF12C8" w:rsidRDefault="00E74665" w:rsidP="00A86E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2C8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251A4A" w:rsidRPr="00AF12C8" w:rsidRDefault="009F2354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2C8"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AF74F3" w:rsidRPr="00AF12C8" w:rsidTr="00061D15">
        <w:trPr>
          <w:trHeight w:val="686"/>
        </w:trPr>
        <w:tc>
          <w:tcPr>
            <w:tcW w:w="6345" w:type="dxa"/>
            <w:gridSpan w:val="2"/>
            <w:shd w:val="clear" w:color="auto" w:fill="auto"/>
            <w:vAlign w:val="center"/>
          </w:tcPr>
          <w:p w:rsidR="00AF74F3" w:rsidRPr="00AF12C8" w:rsidRDefault="00AF74F3" w:rsidP="00AF74F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F12C8"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</w:tc>
        <w:tc>
          <w:tcPr>
            <w:tcW w:w="1276" w:type="dxa"/>
            <w:vAlign w:val="center"/>
          </w:tcPr>
          <w:p w:rsidR="00AF74F3" w:rsidRPr="00AF12C8" w:rsidRDefault="00061D15" w:rsidP="007145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AF74F3" w:rsidRPr="00AF12C8" w:rsidRDefault="00A86E72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12C8">
              <w:rPr>
                <w:rFonts w:ascii="Arial" w:hAnsi="Arial" w:cs="Arial"/>
                <w:b/>
                <w:sz w:val="20"/>
                <w:szCs w:val="20"/>
              </w:rPr>
              <w:t>72</w:t>
            </w:r>
          </w:p>
        </w:tc>
        <w:tc>
          <w:tcPr>
            <w:tcW w:w="1134" w:type="dxa"/>
            <w:vAlign w:val="center"/>
          </w:tcPr>
          <w:p w:rsidR="00AF74F3" w:rsidRPr="00AF12C8" w:rsidRDefault="00AF74F3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12C8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</w:tbl>
    <w:p w:rsidR="00251A4A" w:rsidRPr="00AF12C8" w:rsidRDefault="00251A4A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251A4A" w:rsidRPr="00AF12C8" w:rsidRDefault="00251A4A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335666" w:rsidRPr="00AF12C8" w:rsidRDefault="00335666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061D15" w:rsidRDefault="00061D15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2"/>
        <w:tblW w:w="1062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80" w:type="dxa"/>
          <w:right w:w="100" w:type="dxa"/>
        </w:tblCellMar>
        <w:tblLook w:val="04A0" w:firstRow="1" w:lastRow="0" w:firstColumn="1" w:lastColumn="0" w:noHBand="0" w:noVBand="1"/>
      </w:tblPr>
      <w:tblGrid>
        <w:gridCol w:w="2192"/>
        <w:gridCol w:w="2410"/>
        <w:gridCol w:w="6018"/>
      </w:tblGrid>
      <w:tr w:rsidR="00251A4A" w:rsidRPr="00AF12C8" w:rsidTr="00AF12C8">
        <w:trPr>
          <w:trHeight w:val="546"/>
          <w:jc w:val="center"/>
        </w:trPr>
        <w:tc>
          <w:tcPr>
            <w:tcW w:w="2192" w:type="dxa"/>
            <w:shd w:val="clear" w:color="auto" w:fill="DBE5F1" w:themeFill="accent1" w:themeFillTint="33"/>
          </w:tcPr>
          <w:p w:rsidR="00251A4A" w:rsidRPr="00AF12C8" w:rsidRDefault="00685D2E" w:rsidP="00AF74F3">
            <w:pPr>
              <w:ind w:lef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12C8">
              <w:rPr>
                <w:rFonts w:ascii="Arial" w:hAnsi="Arial" w:cs="Arial"/>
                <w:b/>
                <w:sz w:val="20"/>
                <w:szCs w:val="20"/>
              </w:rPr>
              <w:lastRenderedPageBreak/>
              <w:t>ÖĞRENME BİRİMİ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251A4A" w:rsidRPr="00AF12C8" w:rsidRDefault="00251A4A" w:rsidP="00AF74F3">
            <w:pPr>
              <w:ind w:lef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12C8">
              <w:rPr>
                <w:rFonts w:ascii="Arial" w:hAnsi="Arial" w:cs="Arial"/>
                <w:b/>
                <w:sz w:val="20"/>
                <w:szCs w:val="20"/>
              </w:rPr>
              <w:t>KONULAR</w:t>
            </w:r>
          </w:p>
        </w:tc>
        <w:tc>
          <w:tcPr>
            <w:tcW w:w="6018" w:type="dxa"/>
            <w:shd w:val="clear" w:color="auto" w:fill="DBE5F1" w:themeFill="accent1" w:themeFillTint="33"/>
          </w:tcPr>
          <w:p w:rsidR="00251A4A" w:rsidRPr="00AF12C8" w:rsidRDefault="00685D2E" w:rsidP="00AF74F3">
            <w:pPr>
              <w:ind w:left="134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12C8">
              <w:rPr>
                <w:rFonts w:ascii="Arial" w:hAnsi="Arial" w:cs="Arial"/>
                <w:b/>
                <w:sz w:val="20"/>
                <w:szCs w:val="20"/>
              </w:rPr>
              <w:t xml:space="preserve">ÖĞRENME BİRİMİ </w:t>
            </w:r>
            <w:r w:rsidR="00251A4A" w:rsidRPr="00AF12C8">
              <w:rPr>
                <w:rFonts w:ascii="Arial" w:hAnsi="Arial" w:cs="Arial"/>
                <w:b/>
                <w:sz w:val="20"/>
                <w:szCs w:val="20"/>
              </w:rPr>
              <w:t xml:space="preserve">KAZANIMLARI </w:t>
            </w:r>
            <w:r w:rsidR="00061D15" w:rsidRPr="00AF12C8">
              <w:rPr>
                <w:rFonts w:ascii="Arial" w:hAnsi="Arial" w:cs="Arial"/>
                <w:b/>
                <w:sz w:val="20"/>
                <w:szCs w:val="20"/>
              </w:rPr>
              <w:t xml:space="preserve">VE </w:t>
            </w:r>
            <w:r w:rsidR="00A837BD" w:rsidRPr="00AF12C8">
              <w:rPr>
                <w:rFonts w:ascii="Arial" w:hAnsi="Arial" w:cs="Arial"/>
                <w:b/>
                <w:sz w:val="20"/>
                <w:szCs w:val="20"/>
              </w:rPr>
              <w:t>KAZANIM AÇIKLAMALARI</w:t>
            </w:r>
          </w:p>
        </w:tc>
      </w:tr>
      <w:tr w:rsidR="00FF6B47" w:rsidRPr="00AF12C8" w:rsidTr="00AF12C8">
        <w:trPr>
          <w:cantSplit/>
          <w:trHeight w:val="8195"/>
          <w:jc w:val="center"/>
        </w:trPr>
        <w:tc>
          <w:tcPr>
            <w:tcW w:w="2192" w:type="dxa"/>
            <w:vAlign w:val="center"/>
          </w:tcPr>
          <w:p w:rsidR="00595001" w:rsidRPr="00AF12C8" w:rsidRDefault="00AF12C8" w:rsidP="00AF12C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AF12C8">
              <w:rPr>
                <w:rFonts w:ascii="Arial" w:hAnsi="Arial" w:cs="Arial"/>
                <w:b/>
                <w:sz w:val="20"/>
                <w:szCs w:val="20"/>
              </w:rPr>
              <w:t>Tozaltı</w:t>
            </w:r>
            <w:proofErr w:type="spellEnd"/>
            <w:r w:rsidRPr="00AF12C8">
              <w:rPr>
                <w:rFonts w:ascii="Arial" w:hAnsi="Arial" w:cs="Arial"/>
                <w:b/>
                <w:sz w:val="20"/>
                <w:szCs w:val="20"/>
              </w:rPr>
              <w:t xml:space="preserve"> Kaynağı</w:t>
            </w:r>
          </w:p>
        </w:tc>
        <w:tc>
          <w:tcPr>
            <w:tcW w:w="2410" w:type="dxa"/>
            <w:vAlign w:val="center"/>
          </w:tcPr>
          <w:p w:rsidR="00AB0C31" w:rsidRPr="00AF12C8" w:rsidRDefault="00AB0C31" w:rsidP="00AB0C31">
            <w:pPr>
              <w:pStyle w:val="ListeParagraf"/>
              <w:numPr>
                <w:ilvl w:val="0"/>
                <w:numId w:val="10"/>
              </w:numPr>
              <w:ind w:left="345" w:hanging="283"/>
              <w:rPr>
                <w:rFonts w:ascii="Arial" w:hAnsi="Arial" w:cs="Arial"/>
                <w:sz w:val="20"/>
                <w:szCs w:val="20"/>
              </w:rPr>
            </w:pPr>
            <w:r w:rsidRPr="00AF12C8">
              <w:rPr>
                <w:rFonts w:ascii="Arial" w:eastAsia="Calibri" w:hAnsi="Arial" w:cs="Arial"/>
                <w:sz w:val="20"/>
                <w:szCs w:val="20"/>
              </w:rPr>
              <w:t xml:space="preserve">İş </w:t>
            </w:r>
            <w:r w:rsidR="00AF12C8" w:rsidRPr="00AF12C8">
              <w:rPr>
                <w:rFonts w:ascii="Arial" w:eastAsia="Calibri" w:hAnsi="Arial" w:cs="Arial"/>
                <w:sz w:val="20"/>
                <w:szCs w:val="20"/>
              </w:rPr>
              <w:t>Sağlığı Ve Güvenliği Kuralları Ve Kişisel Koruyucu Donanımlar</w:t>
            </w:r>
          </w:p>
          <w:p w:rsidR="00A837BD" w:rsidRPr="00AF12C8" w:rsidRDefault="00F90FCA" w:rsidP="00AB0C31">
            <w:pPr>
              <w:pStyle w:val="ListeParagraf"/>
              <w:numPr>
                <w:ilvl w:val="0"/>
                <w:numId w:val="10"/>
              </w:numPr>
              <w:ind w:left="345" w:hanging="283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AF12C8">
              <w:rPr>
                <w:rFonts w:ascii="Arial" w:hAnsi="Arial" w:cs="Arial"/>
                <w:sz w:val="20"/>
                <w:szCs w:val="20"/>
              </w:rPr>
              <w:t>Tozaltı</w:t>
            </w:r>
            <w:proofErr w:type="spellEnd"/>
            <w:r w:rsidRPr="00AF12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12C8" w:rsidRPr="00AF12C8">
              <w:rPr>
                <w:rFonts w:ascii="Arial" w:hAnsi="Arial" w:cs="Arial"/>
                <w:sz w:val="20"/>
                <w:szCs w:val="20"/>
              </w:rPr>
              <w:t>Kaynağı</w:t>
            </w:r>
            <w:r w:rsidR="00AF12C8" w:rsidRPr="00AF12C8">
              <w:rPr>
                <w:rFonts w:ascii="Arial" w:eastAsia="Calibri" w:hAnsi="Arial" w:cs="Arial"/>
                <w:sz w:val="20"/>
                <w:szCs w:val="20"/>
              </w:rPr>
              <w:t xml:space="preserve"> Yöntemi</w:t>
            </w:r>
          </w:p>
          <w:p w:rsidR="00F90FCA" w:rsidRPr="00AF12C8" w:rsidRDefault="00F90FCA" w:rsidP="00AB0C31">
            <w:pPr>
              <w:pStyle w:val="ListeParagraf"/>
              <w:numPr>
                <w:ilvl w:val="0"/>
                <w:numId w:val="10"/>
              </w:numPr>
              <w:ind w:left="345" w:hanging="28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12C8">
              <w:rPr>
                <w:rFonts w:ascii="Arial" w:hAnsi="Arial" w:cs="Arial"/>
                <w:sz w:val="20"/>
                <w:szCs w:val="20"/>
              </w:rPr>
              <w:t>Tozaltı</w:t>
            </w:r>
            <w:proofErr w:type="spellEnd"/>
            <w:r w:rsidRPr="00AF12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12C8" w:rsidRPr="00AF12C8">
              <w:rPr>
                <w:rFonts w:ascii="Arial" w:hAnsi="Arial" w:cs="Arial"/>
                <w:sz w:val="20"/>
                <w:szCs w:val="20"/>
              </w:rPr>
              <w:t>Kaynağı Donanımı</w:t>
            </w:r>
          </w:p>
          <w:p w:rsidR="00EA5198" w:rsidRPr="00AF12C8" w:rsidRDefault="00EA5198" w:rsidP="00AB0C31">
            <w:pPr>
              <w:pStyle w:val="ListeParagraf"/>
              <w:numPr>
                <w:ilvl w:val="0"/>
                <w:numId w:val="10"/>
              </w:numPr>
              <w:ind w:left="345" w:hanging="28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12C8">
              <w:rPr>
                <w:rFonts w:ascii="Arial" w:hAnsi="Arial" w:cs="Arial"/>
                <w:sz w:val="20"/>
                <w:szCs w:val="20"/>
              </w:rPr>
              <w:t>Tozaltı</w:t>
            </w:r>
            <w:proofErr w:type="spellEnd"/>
            <w:r w:rsidRPr="00AF12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12C8" w:rsidRPr="00AF12C8">
              <w:rPr>
                <w:rFonts w:ascii="Arial" w:hAnsi="Arial" w:cs="Arial"/>
                <w:sz w:val="20"/>
                <w:szCs w:val="20"/>
              </w:rPr>
              <w:t>Kaynağı Sarf Malzemeleri</w:t>
            </w:r>
          </w:p>
          <w:p w:rsidR="00F90FCA" w:rsidRPr="00AF12C8" w:rsidRDefault="00F90FCA" w:rsidP="00AB0C31">
            <w:pPr>
              <w:pStyle w:val="ListeParagraf"/>
              <w:numPr>
                <w:ilvl w:val="0"/>
                <w:numId w:val="10"/>
              </w:numPr>
              <w:ind w:left="345" w:hanging="283"/>
              <w:rPr>
                <w:rFonts w:ascii="Arial" w:hAnsi="Arial" w:cs="Arial"/>
                <w:sz w:val="20"/>
                <w:szCs w:val="20"/>
              </w:rPr>
            </w:pPr>
            <w:r w:rsidRPr="00AF12C8">
              <w:rPr>
                <w:rFonts w:ascii="Arial" w:hAnsi="Arial" w:cs="Arial"/>
                <w:sz w:val="20"/>
                <w:szCs w:val="20"/>
              </w:rPr>
              <w:t xml:space="preserve">Yatayda </w:t>
            </w:r>
            <w:r w:rsidR="00AF12C8" w:rsidRPr="00AF12C8">
              <w:rPr>
                <w:rFonts w:ascii="Arial" w:hAnsi="Arial" w:cs="Arial"/>
                <w:sz w:val="20"/>
                <w:szCs w:val="20"/>
              </w:rPr>
              <w:t>Küt Ek Kaynağı</w:t>
            </w:r>
          </w:p>
          <w:p w:rsidR="00F90FCA" w:rsidRPr="00AF12C8" w:rsidRDefault="00F90FCA" w:rsidP="00AB0C31">
            <w:pPr>
              <w:pStyle w:val="ListeParagraf"/>
              <w:numPr>
                <w:ilvl w:val="0"/>
                <w:numId w:val="10"/>
              </w:numPr>
              <w:ind w:left="345" w:hanging="283"/>
              <w:rPr>
                <w:rFonts w:ascii="Arial" w:hAnsi="Arial" w:cs="Arial"/>
                <w:sz w:val="20"/>
                <w:szCs w:val="20"/>
              </w:rPr>
            </w:pPr>
            <w:r w:rsidRPr="00AF12C8">
              <w:rPr>
                <w:rFonts w:ascii="Arial" w:hAnsi="Arial" w:cs="Arial"/>
                <w:sz w:val="20"/>
                <w:szCs w:val="20"/>
              </w:rPr>
              <w:t xml:space="preserve">Yatayda </w:t>
            </w:r>
            <w:r w:rsidR="00AF12C8" w:rsidRPr="00AF12C8">
              <w:rPr>
                <w:rFonts w:ascii="Arial" w:hAnsi="Arial" w:cs="Arial"/>
                <w:sz w:val="20"/>
                <w:szCs w:val="20"/>
              </w:rPr>
              <w:t>İç Köşe Kaynağı</w:t>
            </w:r>
          </w:p>
          <w:p w:rsidR="00F90FCA" w:rsidRPr="00AF12C8" w:rsidRDefault="00F90FCA" w:rsidP="00AB0C31">
            <w:pPr>
              <w:pStyle w:val="ListeParagraf"/>
              <w:numPr>
                <w:ilvl w:val="0"/>
                <w:numId w:val="10"/>
              </w:numPr>
              <w:ind w:left="345" w:hanging="283"/>
              <w:rPr>
                <w:rFonts w:ascii="Arial" w:hAnsi="Arial" w:cs="Arial"/>
                <w:sz w:val="20"/>
                <w:szCs w:val="20"/>
              </w:rPr>
            </w:pPr>
            <w:r w:rsidRPr="00AF12C8">
              <w:rPr>
                <w:rFonts w:ascii="Arial" w:hAnsi="Arial" w:cs="Arial"/>
                <w:sz w:val="20"/>
                <w:szCs w:val="20"/>
              </w:rPr>
              <w:t xml:space="preserve">Düz </w:t>
            </w:r>
            <w:r w:rsidR="00AF12C8" w:rsidRPr="00AF12C8">
              <w:rPr>
                <w:rFonts w:ascii="Arial" w:hAnsi="Arial" w:cs="Arial"/>
                <w:sz w:val="20"/>
                <w:szCs w:val="20"/>
              </w:rPr>
              <w:t>Ve Silindirik Yüzeylerin Dolgu Kaynağı</w:t>
            </w:r>
          </w:p>
          <w:p w:rsidR="000C6DC9" w:rsidRPr="00AF12C8" w:rsidRDefault="000C6DC9" w:rsidP="001B3EEA">
            <w:pPr>
              <w:pStyle w:val="ListeParagraf"/>
              <w:ind w:left="34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8" w:type="dxa"/>
          </w:tcPr>
          <w:p w:rsidR="00A837BD" w:rsidRPr="00AF12C8" w:rsidRDefault="00A837BD" w:rsidP="00AF12C8">
            <w:pPr>
              <w:pStyle w:val="ListeParagraf"/>
              <w:numPr>
                <w:ilvl w:val="0"/>
                <w:numId w:val="24"/>
              </w:numPr>
              <w:shd w:val="clear" w:color="auto" w:fill="FFFFFF" w:themeFill="background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F12C8">
              <w:rPr>
                <w:rFonts w:ascii="Arial" w:eastAsia="Calibri" w:hAnsi="Arial" w:cs="Arial"/>
                <w:b/>
                <w:sz w:val="20"/>
                <w:szCs w:val="20"/>
              </w:rPr>
              <w:t>İş sağlığı ve güvenliği kurallarını ve kişise</w:t>
            </w:r>
            <w:r w:rsidR="00241038" w:rsidRPr="00AF12C8">
              <w:rPr>
                <w:rFonts w:ascii="Arial" w:eastAsia="Calibri" w:hAnsi="Arial" w:cs="Arial"/>
                <w:b/>
                <w:sz w:val="20"/>
                <w:szCs w:val="20"/>
              </w:rPr>
              <w:t>l koruyucuları kullanılmasının çalışanların sağlığı açısından önemini açıklar.</w:t>
            </w:r>
          </w:p>
          <w:p w:rsidR="00A837BD" w:rsidRPr="00AF12C8" w:rsidRDefault="00A837BD" w:rsidP="00B545A9">
            <w:pPr>
              <w:pStyle w:val="ListeParagraf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F12C8">
              <w:rPr>
                <w:rFonts w:ascii="Arial" w:eastAsia="Calibri" w:hAnsi="Arial" w:cs="Arial"/>
                <w:sz w:val="20"/>
                <w:szCs w:val="20"/>
              </w:rPr>
              <w:t>Kişis</w:t>
            </w:r>
            <w:r w:rsidR="00605800" w:rsidRPr="00AF12C8">
              <w:rPr>
                <w:rFonts w:ascii="Arial" w:eastAsia="Calibri" w:hAnsi="Arial" w:cs="Arial"/>
                <w:sz w:val="20"/>
                <w:szCs w:val="20"/>
              </w:rPr>
              <w:t>el koruyucu donanımların</w:t>
            </w:r>
            <w:r w:rsidR="00A86E72" w:rsidRPr="00AF12C8">
              <w:rPr>
                <w:rFonts w:ascii="Arial" w:eastAsia="Calibri" w:hAnsi="Arial" w:cs="Arial"/>
                <w:sz w:val="20"/>
                <w:szCs w:val="20"/>
              </w:rPr>
              <w:t xml:space="preserve"> kullanılmasının çalışa</w:t>
            </w:r>
            <w:r w:rsidR="00080E6A" w:rsidRPr="00AF12C8">
              <w:rPr>
                <w:rFonts w:ascii="Arial" w:eastAsia="Calibri" w:hAnsi="Arial" w:cs="Arial"/>
                <w:sz w:val="20"/>
                <w:szCs w:val="20"/>
              </w:rPr>
              <w:t>nların sağlığı açısından önemi</w:t>
            </w:r>
            <w:r w:rsidR="00605800" w:rsidRPr="00AF12C8">
              <w:rPr>
                <w:rFonts w:ascii="Arial" w:eastAsia="Calibri" w:hAnsi="Arial" w:cs="Arial"/>
                <w:sz w:val="20"/>
                <w:szCs w:val="20"/>
              </w:rPr>
              <w:t>ni açıklar.</w:t>
            </w:r>
            <w:r w:rsidR="00E33EB7" w:rsidRPr="00AF12C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A837BD" w:rsidRPr="00AF12C8" w:rsidRDefault="00A837BD" w:rsidP="00B545A9">
            <w:pPr>
              <w:pStyle w:val="ListeParagraf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F12C8">
              <w:rPr>
                <w:rFonts w:ascii="Arial" w:eastAsia="Calibri" w:hAnsi="Arial" w:cs="Arial"/>
                <w:sz w:val="20"/>
                <w:szCs w:val="20"/>
              </w:rPr>
              <w:t xml:space="preserve">Makine araç gereçlerin </w:t>
            </w:r>
            <w:r w:rsidR="00742484" w:rsidRPr="00AF12C8">
              <w:rPr>
                <w:rFonts w:ascii="Arial" w:eastAsia="Calibri" w:hAnsi="Arial" w:cs="Arial"/>
                <w:sz w:val="20"/>
                <w:szCs w:val="20"/>
              </w:rPr>
              <w:t>koruyucularının</w:t>
            </w:r>
            <w:r w:rsidRPr="00AF12C8">
              <w:rPr>
                <w:rFonts w:ascii="Arial" w:eastAsia="Calibri" w:hAnsi="Arial" w:cs="Arial"/>
                <w:sz w:val="20"/>
                <w:szCs w:val="20"/>
              </w:rPr>
              <w:t xml:space="preserve"> kullanılmasının kişisel ve makine araç gereçlerin güvenl</w:t>
            </w:r>
            <w:r w:rsidR="00E33EB7" w:rsidRPr="00AF12C8">
              <w:rPr>
                <w:rFonts w:ascii="Arial" w:eastAsia="Calibri" w:hAnsi="Arial" w:cs="Arial"/>
                <w:sz w:val="20"/>
                <w:szCs w:val="20"/>
              </w:rPr>
              <w:t>iği açısınd</w:t>
            </w:r>
            <w:r w:rsidR="00080E6A" w:rsidRPr="00AF12C8">
              <w:rPr>
                <w:rFonts w:ascii="Arial" w:eastAsia="Calibri" w:hAnsi="Arial" w:cs="Arial"/>
                <w:sz w:val="20"/>
                <w:szCs w:val="20"/>
              </w:rPr>
              <w:t>an önemi</w:t>
            </w:r>
            <w:r w:rsidR="00605800" w:rsidRPr="00AF12C8">
              <w:rPr>
                <w:rFonts w:ascii="Arial" w:eastAsia="Calibri" w:hAnsi="Arial" w:cs="Arial"/>
                <w:sz w:val="20"/>
                <w:szCs w:val="20"/>
              </w:rPr>
              <w:t>ni açıklar.</w:t>
            </w:r>
          </w:p>
          <w:p w:rsidR="00A837BD" w:rsidRPr="00AF12C8" w:rsidRDefault="00A837BD" w:rsidP="00A837BD">
            <w:pPr>
              <w:pStyle w:val="ListeParagraf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A837BD" w:rsidRPr="00AF12C8" w:rsidRDefault="00605800" w:rsidP="00AF12C8">
            <w:pPr>
              <w:pStyle w:val="ListeParagr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proofErr w:type="spellStart"/>
            <w:r w:rsidRPr="00AF12C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Tozaltı</w:t>
            </w:r>
            <w:proofErr w:type="spellEnd"/>
            <w:r w:rsidRPr="00AF12C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kaynak yöntemini açıklar.</w:t>
            </w:r>
          </w:p>
          <w:p w:rsidR="00605800" w:rsidRPr="00AF12C8" w:rsidRDefault="00605800" w:rsidP="00B545A9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12C8">
              <w:rPr>
                <w:rFonts w:ascii="Arial" w:eastAsia="Calibri" w:hAnsi="Arial" w:cs="Arial"/>
                <w:sz w:val="20"/>
                <w:szCs w:val="20"/>
                <w:lang w:eastAsia="en-US"/>
              </w:rPr>
              <w:t>Tozaltı</w:t>
            </w:r>
            <w:proofErr w:type="spellEnd"/>
            <w:r w:rsidRPr="00AF12C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kaynak yöntemini açıklar</w:t>
            </w:r>
            <w:r w:rsidRPr="00AF12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05800" w:rsidRPr="00AF12C8" w:rsidRDefault="00605800" w:rsidP="00B545A9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12C8">
              <w:rPr>
                <w:rFonts w:ascii="Arial" w:eastAsia="Calibri" w:hAnsi="Arial" w:cs="Arial"/>
                <w:sz w:val="20"/>
                <w:szCs w:val="20"/>
                <w:lang w:eastAsia="en-US"/>
              </w:rPr>
              <w:t>Tozaltı</w:t>
            </w:r>
            <w:proofErr w:type="spellEnd"/>
            <w:r w:rsidRPr="00AF12C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kaynak yönteminin </w:t>
            </w:r>
            <w:r w:rsidRPr="00AF12C8">
              <w:rPr>
                <w:rFonts w:ascii="Arial" w:hAnsi="Arial" w:cs="Arial"/>
                <w:sz w:val="20"/>
                <w:szCs w:val="20"/>
              </w:rPr>
              <w:t>kullanım alanlarını açıklar.</w:t>
            </w:r>
          </w:p>
          <w:p w:rsidR="00A86E72" w:rsidRPr="00AF12C8" w:rsidRDefault="00605800" w:rsidP="00B545A9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12C8">
              <w:rPr>
                <w:rFonts w:ascii="Arial" w:eastAsia="Calibri" w:hAnsi="Arial" w:cs="Arial"/>
                <w:sz w:val="20"/>
                <w:szCs w:val="20"/>
                <w:lang w:eastAsia="en-US"/>
              </w:rPr>
              <w:t>Tozaltı</w:t>
            </w:r>
            <w:proofErr w:type="spellEnd"/>
            <w:r w:rsidRPr="00AF12C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kaynak yönteminin </w:t>
            </w:r>
            <w:r w:rsidRPr="00AF12C8">
              <w:rPr>
                <w:rFonts w:ascii="Arial" w:hAnsi="Arial" w:cs="Arial"/>
                <w:sz w:val="20"/>
                <w:szCs w:val="20"/>
              </w:rPr>
              <w:t>endüstrideki yeri ve önemini açıklar.</w:t>
            </w:r>
          </w:p>
          <w:p w:rsidR="007516B9" w:rsidRPr="00AF12C8" w:rsidRDefault="007516B9" w:rsidP="007516B9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42484" w:rsidRPr="00AF12C8" w:rsidRDefault="00605800" w:rsidP="00AF12C8">
            <w:pPr>
              <w:pStyle w:val="ListeParagraf"/>
              <w:numPr>
                <w:ilvl w:val="0"/>
                <w:numId w:val="24"/>
              </w:numPr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spellStart"/>
            <w:r w:rsidRPr="00AF12C8">
              <w:rPr>
                <w:rFonts w:ascii="Arial" w:eastAsia="Calibri" w:hAnsi="Arial" w:cs="Arial"/>
                <w:b/>
                <w:sz w:val="20"/>
                <w:szCs w:val="20"/>
              </w:rPr>
              <w:t>Tozaltı</w:t>
            </w:r>
            <w:proofErr w:type="spellEnd"/>
            <w:r w:rsidRPr="00AF12C8">
              <w:rPr>
                <w:rFonts w:ascii="Arial" w:eastAsia="Calibri" w:hAnsi="Arial" w:cs="Arial"/>
                <w:b/>
                <w:sz w:val="20"/>
                <w:szCs w:val="20"/>
              </w:rPr>
              <w:t xml:space="preserve"> kaynak</w:t>
            </w:r>
            <w:r w:rsidR="00EA5198" w:rsidRPr="00AF12C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DA0511" w:rsidRPr="00AF12C8">
              <w:rPr>
                <w:rFonts w:ascii="Arial" w:eastAsia="Calibri" w:hAnsi="Arial" w:cs="Arial"/>
                <w:b/>
                <w:sz w:val="20"/>
                <w:szCs w:val="20"/>
              </w:rPr>
              <w:t>donanımını</w:t>
            </w:r>
            <w:r w:rsidRPr="00AF12C8">
              <w:rPr>
                <w:rFonts w:ascii="Arial" w:eastAsia="Calibri" w:hAnsi="Arial" w:cs="Arial"/>
                <w:b/>
                <w:sz w:val="20"/>
                <w:szCs w:val="20"/>
              </w:rPr>
              <w:t xml:space="preserve"> açıklar.</w:t>
            </w:r>
          </w:p>
          <w:p w:rsidR="00DA0511" w:rsidRPr="00AF12C8" w:rsidRDefault="00DA0511" w:rsidP="00B545A9">
            <w:pPr>
              <w:pStyle w:val="ListeParagraf"/>
              <w:numPr>
                <w:ilvl w:val="0"/>
                <w:numId w:val="3"/>
              </w:num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AF12C8">
              <w:rPr>
                <w:rFonts w:ascii="Arial" w:eastAsia="Calibri" w:hAnsi="Arial" w:cs="Arial"/>
                <w:sz w:val="20"/>
                <w:szCs w:val="20"/>
              </w:rPr>
              <w:t>Tozaltı</w:t>
            </w:r>
            <w:proofErr w:type="spellEnd"/>
            <w:r w:rsidRPr="00AF12C8">
              <w:rPr>
                <w:rFonts w:ascii="Arial" w:eastAsia="Calibri" w:hAnsi="Arial" w:cs="Arial"/>
                <w:sz w:val="20"/>
                <w:szCs w:val="20"/>
              </w:rPr>
              <w:t xml:space="preserve"> kaynak makinesi çeşitlerini </w:t>
            </w:r>
            <w:r w:rsidR="00DB2543" w:rsidRPr="00AF12C8">
              <w:rPr>
                <w:rFonts w:ascii="Arial" w:eastAsia="Calibri" w:hAnsi="Arial" w:cs="Arial"/>
                <w:sz w:val="20"/>
                <w:szCs w:val="20"/>
              </w:rPr>
              <w:t>sıralar</w:t>
            </w:r>
          </w:p>
          <w:p w:rsidR="00DA0511" w:rsidRDefault="00DA0511" w:rsidP="00B545A9">
            <w:pPr>
              <w:pStyle w:val="ListeParagraf"/>
              <w:numPr>
                <w:ilvl w:val="0"/>
                <w:numId w:val="3"/>
              </w:num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AF12C8">
              <w:rPr>
                <w:rFonts w:ascii="Arial" w:eastAsia="Calibri" w:hAnsi="Arial" w:cs="Arial"/>
                <w:sz w:val="20"/>
                <w:szCs w:val="20"/>
                <w:lang w:eastAsia="en-US"/>
              </w:rPr>
              <w:t>Tozaltı</w:t>
            </w:r>
            <w:proofErr w:type="spellEnd"/>
            <w:r w:rsidRPr="00AF12C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kaynak ünitesinin kısımlarını açıklar</w:t>
            </w:r>
            <w:r w:rsidRPr="00AF12C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AF12C8" w:rsidRPr="00AF12C8" w:rsidRDefault="00AF12C8" w:rsidP="00AF12C8">
            <w:pPr>
              <w:pStyle w:val="ListeParagraf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42484" w:rsidRPr="00AF12C8" w:rsidRDefault="00EA5198" w:rsidP="00AF12C8">
            <w:pPr>
              <w:pStyle w:val="ListeParagraf"/>
              <w:numPr>
                <w:ilvl w:val="0"/>
                <w:numId w:val="24"/>
              </w:numPr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spellStart"/>
            <w:r w:rsidRPr="00AF12C8">
              <w:rPr>
                <w:rFonts w:ascii="Arial" w:eastAsia="Calibri" w:hAnsi="Arial" w:cs="Arial"/>
                <w:b/>
                <w:sz w:val="20"/>
                <w:szCs w:val="20"/>
              </w:rPr>
              <w:t>Tozaltı</w:t>
            </w:r>
            <w:proofErr w:type="spellEnd"/>
            <w:r w:rsidRPr="00AF12C8">
              <w:rPr>
                <w:rFonts w:ascii="Arial" w:eastAsia="Calibri" w:hAnsi="Arial" w:cs="Arial"/>
                <w:b/>
                <w:sz w:val="20"/>
                <w:szCs w:val="20"/>
              </w:rPr>
              <w:t xml:space="preserve"> kaynağı sarf malzemelerini açıklar.</w:t>
            </w:r>
          </w:p>
          <w:p w:rsidR="00DA0511" w:rsidRPr="00AF12C8" w:rsidRDefault="00EA5198" w:rsidP="00B545A9">
            <w:pPr>
              <w:pStyle w:val="ListeParagraf"/>
              <w:numPr>
                <w:ilvl w:val="0"/>
                <w:numId w:val="4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AF12C8">
              <w:rPr>
                <w:rFonts w:ascii="Arial" w:eastAsia="Calibri" w:hAnsi="Arial" w:cs="Arial"/>
                <w:sz w:val="20"/>
                <w:szCs w:val="20"/>
              </w:rPr>
              <w:t>Koruyucu toz çeşitlerini</w:t>
            </w:r>
            <w:r w:rsidR="00DA0511" w:rsidRPr="00AF12C8">
              <w:rPr>
                <w:rFonts w:ascii="Arial" w:eastAsia="Calibri" w:hAnsi="Arial" w:cs="Arial"/>
                <w:sz w:val="20"/>
                <w:szCs w:val="20"/>
              </w:rPr>
              <w:t xml:space="preserve"> sıralar.</w:t>
            </w:r>
          </w:p>
          <w:p w:rsidR="00E33EB7" w:rsidRPr="00AF12C8" w:rsidRDefault="00DA0511" w:rsidP="00B545A9">
            <w:pPr>
              <w:pStyle w:val="ListeParagraf"/>
              <w:numPr>
                <w:ilvl w:val="0"/>
                <w:numId w:val="4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AF12C8">
              <w:rPr>
                <w:rFonts w:ascii="Arial" w:eastAsia="Calibri" w:hAnsi="Arial" w:cs="Arial"/>
                <w:sz w:val="20"/>
                <w:szCs w:val="20"/>
              </w:rPr>
              <w:t>Koruyucu tozların</w:t>
            </w:r>
            <w:r w:rsidR="00EA5198" w:rsidRPr="00AF12C8">
              <w:rPr>
                <w:rFonts w:ascii="Arial" w:eastAsia="Calibri" w:hAnsi="Arial" w:cs="Arial"/>
                <w:sz w:val="20"/>
                <w:szCs w:val="20"/>
              </w:rPr>
              <w:t xml:space="preserve"> özelliklerini ve kaynağa etkilerini açıklar</w:t>
            </w:r>
          </w:p>
          <w:p w:rsidR="00DA0511" w:rsidRPr="00AF12C8" w:rsidRDefault="00055CF4" w:rsidP="00B545A9">
            <w:pPr>
              <w:pStyle w:val="ListeParagraf"/>
              <w:numPr>
                <w:ilvl w:val="0"/>
                <w:numId w:val="4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AF12C8">
              <w:rPr>
                <w:rFonts w:ascii="Arial" w:eastAsia="Calibri" w:hAnsi="Arial" w:cs="Arial"/>
                <w:sz w:val="20"/>
                <w:szCs w:val="20"/>
              </w:rPr>
              <w:t xml:space="preserve">Tel </w:t>
            </w:r>
            <w:proofErr w:type="spellStart"/>
            <w:r w:rsidRPr="00AF12C8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="00907D30" w:rsidRPr="00AF12C8">
              <w:rPr>
                <w:rFonts w:ascii="Arial" w:eastAsia="Calibri" w:hAnsi="Arial" w:cs="Arial"/>
                <w:sz w:val="20"/>
                <w:szCs w:val="20"/>
              </w:rPr>
              <w:t>lektrod</w:t>
            </w:r>
            <w:proofErr w:type="spellEnd"/>
            <w:r w:rsidR="00DA0511" w:rsidRPr="00AF12C8">
              <w:rPr>
                <w:rFonts w:ascii="Arial" w:eastAsia="Calibri" w:hAnsi="Arial" w:cs="Arial"/>
                <w:sz w:val="20"/>
                <w:szCs w:val="20"/>
              </w:rPr>
              <w:t xml:space="preserve"> çeşitlerini sıralar.</w:t>
            </w:r>
          </w:p>
          <w:p w:rsidR="00D20DFC" w:rsidRDefault="00055CF4" w:rsidP="00B545A9">
            <w:pPr>
              <w:pStyle w:val="ListeParagraf"/>
              <w:numPr>
                <w:ilvl w:val="0"/>
                <w:numId w:val="4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AF12C8">
              <w:rPr>
                <w:rFonts w:ascii="Arial" w:eastAsia="Calibri" w:hAnsi="Arial" w:cs="Arial"/>
                <w:sz w:val="20"/>
                <w:szCs w:val="20"/>
              </w:rPr>
              <w:t xml:space="preserve">Tel </w:t>
            </w:r>
            <w:proofErr w:type="spellStart"/>
            <w:r w:rsidRPr="00AF12C8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="00907D30" w:rsidRPr="00AF12C8">
              <w:rPr>
                <w:rFonts w:ascii="Arial" w:eastAsia="Calibri" w:hAnsi="Arial" w:cs="Arial"/>
                <w:sz w:val="20"/>
                <w:szCs w:val="20"/>
              </w:rPr>
              <w:t>lektrod</w:t>
            </w:r>
            <w:r w:rsidRPr="00AF12C8">
              <w:rPr>
                <w:rFonts w:ascii="Arial" w:eastAsia="Calibri" w:hAnsi="Arial" w:cs="Arial"/>
                <w:sz w:val="20"/>
                <w:szCs w:val="20"/>
              </w:rPr>
              <w:t>ların</w:t>
            </w:r>
            <w:proofErr w:type="spellEnd"/>
            <w:r w:rsidR="00EA5198" w:rsidRPr="00AF12C8">
              <w:rPr>
                <w:rFonts w:ascii="Arial" w:eastAsia="Calibri" w:hAnsi="Arial" w:cs="Arial"/>
                <w:sz w:val="20"/>
                <w:szCs w:val="20"/>
              </w:rPr>
              <w:t xml:space="preserve"> özelliklerini ve kullanım alanlarını açıklar.</w:t>
            </w:r>
          </w:p>
          <w:p w:rsidR="00AF12C8" w:rsidRPr="00AF12C8" w:rsidRDefault="00AF12C8" w:rsidP="00AF12C8">
            <w:pPr>
              <w:pStyle w:val="ListeParagraf"/>
              <w:rPr>
                <w:rFonts w:ascii="Arial" w:eastAsia="Calibri" w:hAnsi="Arial" w:cs="Arial"/>
                <w:sz w:val="20"/>
                <w:szCs w:val="20"/>
              </w:rPr>
            </w:pPr>
          </w:p>
          <w:p w:rsidR="00EA5198" w:rsidRPr="00AF12C8" w:rsidRDefault="00EA5198" w:rsidP="00AF12C8">
            <w:pPr>
              <w:pStyle w:val="ListeParagraf"/>
              <w:numPr>
                <w:ilvl w:val="0"/>
                <w:numId w:val="24"/>
              </w:numPr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spellStart"/>
            <w:r w:rsidRPr="00AF12C8">
              <w:rPr>
                <w:rFonts w:ascii="Arial" w:eastAsia="Calibri" w:hAnsi="Arial" w:cs="Arial"/>
                <w:b/>
                <w:sz w:val="20"/>
                <w:szCs w:val="20"/>
              </w:rPr>
              <w:t>Tozaltı</w:t>
            </w:r>
            <w:proofErr w:type="spellEnd"/>
            <w:r w:rsidRPr="00AF12C8">
              <w:rPr>
                <w:rFonts w:ascii="Arial" w:eastAsia="Calibri" w:hAnsi="Arial" w:cs="Arial"/>
                <w:b/>
                <w:sz w:val="20"/>
                <w:szCs w:val="20"/>
              </w:rPr>
              <w:t xml:space="preserve"> kaynağı ile yatayda küt ek kaynağı</w:t>
            </w:r>
            <w:r w:rsidR="00747CD6" w:rsidRPr="00AF12C8">
              <w:rPr>
                <w:rFonts w:ascii="Arial" w:eastAsia="Calibri" w:hAnsi="Arial" w:cs="Arial"/>
                <w:b/>
                <w:sz w:val="20"/>
                <w:szCs w:val="20"/>
              </w:rPr>
              <w:t>nı açıklar</w:t>
            </w:r>
            <w:r w:rsidRPr="00AF12C8"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</w:p>
          <w:p w:rsidR="00EA5198" w:rsidRPr="00AF12C8" w:rsidRDefault="00EA5198" w:rsidP="00B545A9">
            <w:pPr>
              <w:pStyle w:val="ListeParagraf"/>
              <w:numPr>
                <w:ilvl w:val="0"/>
                <w:numId w:val="4"/>
              </w:num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Tozaltı</w:t>
            </w:r>
            <w:proofErr w:type="spellEnd"/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kaynağı ile yatayda küt ek kaynağı yapılırken dikkat edilecek hususları açıklar.</w:t>
            </w:r>
          </w:p>
          <w:p w:rsidR="00EA5198" w:rsidRPr="00AF12C8" w:rsidRDefault="00EA5198" w:rsidP="00B545A9">
            <w:pPr>
              <w:pStyle w:val="ListeParagraf"/>
              <w:numPr>
                <w:ilvl w:val="0"/>
                <w:numId w:val="4"/>
              </w:num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Tozaltı</w:t>
            </w:r>
            <w:proofErr w:type="spellEnd"/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kaynağı ile yatayda küt ek kayna</w:t>
            </w:r>
            <w:r w:rsid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ğının yapılış yöntemini açıklar.</w:t>
            </w:r>
          </w:p>
          <w:p w:rsidR="00AF12C8" w:rsidRPr="00AF12C8" w:rsidRDefault="00AF12C8" w:rsidP="00AF12C8">
            <w:pPr>
              <w:pStyle w:val="ListeParagraf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0511" w:rsidRPr="00AF12C8" w:rsidRDefault="00DA0511" w:rsidP="00AF12C8">
            <w:pPr>
              <w:pStyle w:val="ListeParagraf"/>
              <w:numPr>
                <w:ilvl w:val="0"/>
                <w:numId w:val="24"/>
              </w:numPr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spellStart"/>
            <w:r w:rsidRPr="00AF12C8">
              <w:rPr>
                <w:rFonts w:ascii="Arial" w:eastAsia="Calibri" w:hAnsi="Arial" w:cs="Arial"/>
                <w:b/>
                <w:sz w:val="20"/>
                <w:szCs w:val="20"/>
              </w:rPr>
              <w:t>Tozaltı</w:t>
            </w:r>
            <w:proofErr w:type="spellEnd"/>
            <w:r w:rsidRPr="00AF12C8">
              <w:rPr>
                <w:rFonts w:ascii="Arial" w:eastAsia="Calibri" w:hAnsi="Arial" w:cs="Arial"/>
                <w:b/>
                <w:sz w:val="20"/>
                <w:szCs w:val="20"/>
              </w:rPr>
              <w:t xml:space="preserve"> kaynağı ile yatayda iç köşe kaynağı</w:t>
            </w:r>
            <w:r w:rsidR="00747CD6" w:rsidRPr="00AF12C8">
              <w:rPr>
                <w:rFonts w:ascii="Arial" w:eastAsia="Calibri" w:hAnsi="Arial" w:cs="Arial"/>
                <w:b/>
                <w:sz w:val="20"/>
                <w:szCs w:val="20"/>
              </w:rPr>
              <w:t>nı açıklar</w:t>
            </w:r>
            <w:r w:rsidRPr="00AF12C8"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</w:p>
          <w:p w:rsidR="00DA0511" w:rsidRPr="00AF12C8" w:rsidRDefault="00DA0511" w:rsidP="00B545A9">
            <w:pPr>
              <w:pStyle w:val="ListeParagraf"/>
              <w:numPr>
                <w:ilvl w:val="0"/>
                <w:numId w:val="4"/>
              </w:num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Tozaltı</w:t>
            </w:r>
            <w:proofErr w:type="spellEnd"/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kaynağı ile yatayda küt ek kaynağı yapılırken dikkat edilecek hususları açıklar.</w:t>
            </w:r>
          </w:p>
          <w:p w:rsidR="00DA0511" w:rsidRPr="00AF12C8" w:rsidRDefault="00DA0511" w:rsidP="00B545A9">
            <w:pPr>
              <w:pStyle w:val="ListeParagraf"/>
              <w:numPr>
                <w:ilvl w:val="0"/>
                <w:numId w:val="4"/>
              </w:num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Tozaltı</w:t>
            </w:r>
            <w:proofErr w:type="spellEnd"/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kaynağı ile yatayda küt ek kaynağının yapılış yöntemini açıklar.</w:t>
            </w:r>
          </w:p>
          <w:p w:rsidR="00AF12C8" w:rsidRPr="00AF12C8" w:rsidRDefault="00AF12C8" w:rsidP="00AF12C8">
            <w:pPr>
              <w:pStyle w:val="ListeParagraf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0511" w:rsidRPr="00AF12C8" w:rsidRDefault="00DA0511" w:rsidP="00AF12C8">
            <w:pPr>
              <w:pStyle w:val="ListeParagraf"/>
              <w:numPr>
                <w:ilvl w:val="0"/>
                <w:numId w:val="24"/>
              </w:num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F12C8">
              <w:rPr>
                <w:rFonts w:ascii="Arial" w:eastAsia="Calibri" w:hAnsi="Arial" w:cs="Arial"/>
                <w:b/>
                <w:sz w:val="20"/>
                <w:szCs w:val="20"/>
              </w:rPr>
              <w:t>Düz ve silindirik yüzeylerin dolgu kaynağı</w:t>
            </w:r>
            <w:r w:rsidR="00747CD6" w:rsidRPr="00AF12C8">
              <w:rPr>
                <w:rFonts w:ascii="Arial" w:eastAsia="Calibri" w:hAnsi="Arial" w:cs="Arial"/>
                <w:b/>
                <w:sz w:val="20"/>
                <w:szCs w:val="20"/>
              </w:rPr>
              <w:t>nı açıklar</w:t>
            </w:r>
            <w:r w:rsidRPr="00AF12C8"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</w:p>
          <w:p w:rsidR="00055CF4" w:rsidRPr="00AF12C8" w:rsidRDefault="00055CF4" w:rsidP="00B545A9">
            <w:pPr>
              <w:pStyle w:val="ListeParagraf"/>
              <w:numPr>
                <w:ilvl w:val="0"/>
                <w:numId w:val="4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Dolgu kaynaklarında kullanılan tel </w:t>
            </w:r>
            <w:proofErr w:type="spellStart"/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="00907D30"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lektrod</w:t>
            </w:r>
            <w:proofErr w:type="spellEnd"/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çeşitlerini ve özelliklerini açıklar.</w:t>
            </w:r>
          </w:p>
          <w:p w:rsidR="00DA0511" w:rsidRPr="00AF12C8" w:rsidRDefault="00055CF4" w:rsidP="00B545A9">
            <w:pPr>
              <w:pStyle w:val="ListeParagraf"/>
              <w:numPr>
                <w:ilvl w:val="0"/>
                <w:numId w:val="4"/>
              </w:num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DA0511"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ozaltı</w:t>
            </w:r>
            <w:proofErr w:type="spellEnd"/>
            <w:r w:rsidR="00DA0511"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kaynağı ile </w:t>
            </w:r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düz yüzeylere dolgu kaynağı yapılışını</w:t>
            </w:r>
            <w:r w:rsidR="00DA0511"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açıklar.</w:t>
            </w:r>
          </w:p>
          <w:p w:rsidR="00055CF4" w:rsidRPr="00AF12C8" w:rsidRDefault="00055CF4" w:rsidP="00B545A9">
            <w:pPr>
              <w:pStyle w:val="ListeParagraf"/>
              <w:numPr>
                <w:ilvl w:val="0"/>
                <w:numId w:val="4"/>
              </w:num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Tozaltı</w:t>
            </w:r>
            <w:proofErr w:type="spellEnd"/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kaynağı ile silindirik yüzeylere dolgu kaynağı yapılışını açıklar.</w:t>
            </w:r>
          </w:p>
          <w:p w:rsidR="00747CD6" w:rsidRPr="00AF12C8" w:rsidRDefault="00747CD6" w:rsidP="00747CD6">
            <w:pPr>
              <w:pStyle w:val="ListeParagraf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A5198" w:rsidRPr="00AF12C8" w:rsidRDefault="00EA5198" w:rsidP="001B3EEA">
            <w:pPr>
              <w:pStyle w:val="ListeParagraf"/>
              <w:ind w:left="48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B0C37" w:rsidRPr="00AF12C8" w:rsidTr="00AF12C8">
        <w:trPr>
          <w:cantSplit/>
          <w:trHeight w:val="13370"/>
          <w:jc w:val="center"/>
        </w:trPr>
        <w:tc>
          <w:tcPr>
            <w:tcW w:w="2192" w:type="dxa"/>
            <w:vMerge w:val="restart"/>
            <w:vAlign w:val="center"/>
          </w:tcPr>
          <w:p w:rsidR="00EB0C37" w:rsidRPr="00AF12C8" w:rsidRDefault="00AF12C8" w:rsidP="00AF12C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12C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lastRenderedPageBreak/>
              <w:t>Özel Kaynak Yöntemleri</w:t>
            </w:r>
          </w:p>
        </w:tc>
        <w:tc>
          <w:tcPr>
            <w:tcW w:w="2410" w:type="dxa"/>
            <w:vAlign w:val="center"/>
          </w:tcPr>
          <w:p w:rsidR="00EB0C37" w:rsidRPr="00AF12C8" w:rsidRDefault="00EB0C37" w:rsidP="00B545A9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F12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Projeksiyon </w:t>
            </w:r>
            <w:r w:rsidR="00AF12C8" w:rsidRPr="00AF12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Kabartmalı Kaynak </w:t>
            </w:r>
          </w:p>
          <w:p w:rsidR="00EB0C37" w:rsidRPr="00AF12C8" w:rsidRDefault="00EB0C37" w:rsidP="00B545A9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F12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Yakma </w:t>
            </w:r>
            <w:r w:rsidR="00AF12C8" w:rsidRPr="00AF12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Alın Kaynağı </w:t>
            </w:r>
          </w:p>
          <w:p w:rsidR="00EB0C37" w:rsidRPr="00AF12C8" w:rsidRDefault="00EB0C37" w:rsidP="00B545A9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F12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Basınç </w:t>
            </w:r>
            <w:r w:rsidR="00AF12C8" w:rsidRPr="00AF12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Alın Kaynağı </w:t>
            </w:r>
          </w:p>
          <w:p w:rsidR="00EB0C37" w:rsidRPr="00AF12C8" w:rsidRDefault="000175A0" w:rsidP="00B545A9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F12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Yüksek </w:t>
            </w:r>
            <w:r w:rsidR="00AF12C8" w:rsidRPr="00AF12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Frekans Direnç Kaynağı</w:t>
            </w:r>
          </w:p>
          <w:p w:rsidR="000175A0" w:rsidRPr="00AF12C8" w:rsidRDefault="00EB0C37" w:rsidP="00B545A9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F12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Elektron </w:t>
            </w:r>
            <w:r w:rsidR="00AF12C8" w:rsidRPr="00AF12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Işın Kaynağı </w:t>
            </w:r>
          </w:p>
          <w:p w:rsidR="000175A0" w:rsidRPr="00AF12C8" w:rsidRDefault="00EB0C37" w:rsidP="00B545A9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F12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Lazer </w:t>
            </w:r>
            <w:r w:rsidR="00AF12C8" w:rsidRPr="00AF12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Işın Kaynağı </w:t>
            </w:r>
          </w:p>
          <w:p w:rsidR="00EB0C37" w:rsidRPr="00AF12C8" w:rsidRDefault="00EB0C37" w:rsidP="00B545A9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F12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Plazma </w:t>
            </w:r>
            <w:r w:rsidR="00AF12C8" w:rsidRPr="00AF12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Ark Kaynağı </w:t>
            </w:r>
          </w:p>
          <w:p w:rsidR="000175A0" w:rsidRPr="00AF12C8" w:rsidRDefault="00EB0C37" w:rsidP="00B545A9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F12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Ultrasonik </w:t>
            </w:r>
            <w:r w:rsidR="00AF12C8" w:rsidRPr="00AF12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Kaynak </w:t>
            </w:r>
          </w:p>
          <w:p w:rsidR="000175A0" w:rsidRPr="00AF12C8" w:rsidRDefault="00EB0C37" w:rsidP="00B545A9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F12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Sürtünme </w:t>
            </w:r>
            <w:r w:rsidR="00AF12C8" w:rsidRPr="00AF12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Kaynağı </w:t>
            </w:r>
          </w:p>
          <w:p w:rsidR="00EB0C37" w:rsidRPr="00AF12C8" w:rsidRDefault="00EB0C37" w:rsidP="00B545A9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F12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Yüksek </w:t>
            </w:r>
            <w:r w:rsidR="00AF12C8" w:rsidRPr="00AF12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Mekanik Enerjili Kaynak </w:t>
            </w:r>
          </w:p>
          <w:p w:rsidR="00EB0C37" w:rsidRPr="00AF12C8" w:rsidRDefault="00EB0C37" w:rsidP="000175A0">
            <w:pPr>
              <w:pStyle w:val="ListeParagraf"/>
              <w:numPr>
                <w:ilvl w:val="0"/>
                <w:numId w:val="7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AF12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Difüzyon </w:t>
            </w:r>
            <w:r w:rsidR="00AF12C8" w:rsidRPr="00AF12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Kaynağı </w:t>
            </w:r>
          </w:p>
        </w:tc>
        <w:tc>
          <w:tcPr>
            <w:tcW w:w="6018" w:type="dxa"/>
          </w:tcPr>
          <w:p w:rsidR="00EB0C37" w:rsidRPr="00AF12C8" w:rsidRDefault="00EB0C37" w:rsidP="00B545A9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ind w:left="345" w:hanging="28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F12C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Projeksiyon kab</w:t>
            </w:r>
            <w:r w:rsidR="00261FFD" w:rsidRPr="00AF12C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artmalı kaynak yöntemi</w:t>
            </w:r>
            <w:r w:rsidR="003E60C2" w:rsidRPr="00AF12C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ni</w:t>
            </w:r>
            <w:r w:rsidR="00261FFD" w:rsidRPr="00AF12C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açıklar</w:t>
            </w:r>
            <w:r w:rsidR="00061D1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.</w:t>
            </w:r>
          </w:p>
          <w:p w:rsidR="00EB0C37" w:rsidRPr="00AF12C8" w:rsidRDefault="00EB0C37" w:rsidP="00B545A9">
            <w:pPr>
              <w:pStyle w:val="ListeParagraf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Projeksiyon kabartmalı kayna</w:t>
            </w:r>
            <w:r w:rsidR="00261FFD"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ğın endüstrideki yeri ve önemi</w:t>
            </w:r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açıkla</w:t>
            </w:r>
            <w:r w:rsidR="00261FFD"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tılı</w:t>
            </w:r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r.</w:t>
            </w:r>
          </w:p>
          <w:p w:rsidR="00EB0C37" w:rsidRPr="00AF12C8" w:rsidRDefault="00EB0C37" w:rsidP="00B545A9">
            <w:pPr>
              <w:pStyle w:val="ListeParagraf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Projeksiyon kabartmalı kaynağın üstünlüklerini sıralar.</w:t>
            </w:r>
          </w:p>
          <w:p w:rsidR="00EB0C37" w:rsidRPr="00AF12C8" w:rsidRDefault="00EB0C37" w:rsidP="00B545A9">
            <w:pPr>
              <w:pStyle w:val="ListeParagraf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Projeksiyon kabartmalı kaynak ile kaynak yapılabilen malzemeleri sırala</w:t>
            </w:r>
            <w:r w:rsidR="00261FFD"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tılır</w:t>
            </w:r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EB0C37" w:rsidRPr="00AF12C8" w:rsidRDefault="00EB0C37" w:rsidP="00261FFD">
            <w:pPr>
              <w:pStyle w:val="ListeParagraf"/>
              <w:numPr>
                <w:ilvl w:val="0"/>
                <w:numId w:val="12"/>
              </w:numPr>
              <w:spacing w:after="0" w:line="240" w:lineRule="auto"/>
              <w:ind w:left="345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Projeksiyon kabartmalı kaynağın yapılış yöntemini açıkla</w:t>
            </w:r>
            <w:r w:rsidR="00261FFD"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ması sağlanır</w:t>
            </w:r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AF12C8" w:rsidRPr="00AF12C8" w:rsidRDefault="00AF12C8" w:rsidP="00AF12C8">
            <w:pPr>
              <w:pStyle w:val="ListeParagraf"/>
              <w:spacing w:after="0" w:line="240" w:lineRule="auto"/>
              <w:ind w:left="34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EB0C37" w:rsidRPr="00AF12C8" w:rsidRDefault="00EB0C37" w:rsidP="00B545A9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ind w:left="345" w:hanging="28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F12C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Yakm</w:t>
            </w:r>
            <w:r w:rsidR="00261FFD" w:rsidRPr="00AF12C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a alın kaynağı yöntemi</w:t>
            </w:r>
            <w:r w:rsidR="003E60C2" w:rsidRPr="00AF12C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ni</w:t>
            </w:r>
            <w:r w:rsidR="00261FFD" w:rsidRPr="00AF12C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açıklar.</w:t>
            </w:r>
          </w:p>
          <w:p w:rsidR="00EB0C37" w:rsidRPr="00AF12C8" w:rsidRDefault="00EB0C37" w:rsidP="00B545A9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Yakma alın kaynağının endüstrideki yeri ve önemini </w:t>
            </w:r>
            <w:r w:rsidR="00261FFD"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açıklaması sağlanır.</w:t>
            </w:r>
          </w:p>
          <w:p w:rsidR="00EB0C37" w:rsidRPr="00AF12C8" w:rsidRDefault="00EB0C37" w:rsidP="00B545A9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F12C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Yakma alın </w:t>
            </w:r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kaynağının üstünlüklerini sırala</w:t>
            </w:r>
            <w:r w:rsidR="00261FFD"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tılı</w:t>
            </w:r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r.</w:t>
            </w:r>
          </w:p>
          <w:p w:rsidR="00EB0C37" w:rsidRPr="00AF12C8" w:rsidRDefault="00EB0C37" w:rsidP="00B545A9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F12C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Yakma alın </w:t>
            </w:r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kaynağı ile kaynak yapılabilen malzeme</w:t>
            </w:r>
            <w:r w:rsidRPr="00AF12C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leri sırala</w:t>
            </w:r>
            <w:r w:rsidR="00261FFD" w:rsidRPr="00AF12C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tılı</w:t>
            </w:r>
            <w:r w:rsidRPr="00AF12C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r.</w:t>
            </w:r>
          </w:p>
          <w:p w:rsidR="00EB0C37" w:rsidRPr="00AF12C8" w:rsidRDefault="00EB0C37" w:rsidP="00261FFD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ind w:left="345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F12C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Yakma alın </w:t>
            </w:r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kaynağının yapılış yöntemini </w:t>
            </w:r>
            <w:r w:rsidR="00261FFD"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açıklaması sağlanır.</w:t>
            </w:r>
          </w:p>
          <w:p w:rsidR="00AF12C8" w:rsidRPr="00AF12C8" w:rsidRDefault="00AF12C8" w:rsidP="00AF12C8">
            <w:pPr>
              <w:pStyle w:val="ListeParagraf"/>
              <w:spacing w:after="0" w:line="240" w:lineRule="auto"/>
              <w:ind w:left="345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EB0C37" w:rsidRPr="00AF12C8" w:rsidRDefault="00EB0C37" w:rsidP="00B545A9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ind w:left="345" w:hanging="28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F12C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Basın</w:t>
            </w:r>
            <w:r w:rsidR="00261FFD" w:rsidRPr="00AF12C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ç alın kaynağı yöntemi</w:t>
            </w:r>
            <w:r w:rsidR="003E60C2" w:rsidRPr="00AF12C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ni</w:t>
            </w:r>
            <w:r w:rsidR="00261FFD" w:rsidRPr="00AF12C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açıklar.</w:t>
            </w:r>
          </w:p>
          <w:p w:rsidR="00EB0C37" w:rsidRPr="00AF12C8" w:rsidRDefault="00EB0C37" w:rsidP="00B545A9">
            <w:pPr>
              <w:pStyle w:val="ListeParagraf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Basınç alın kaynağının endüstrideki yeri ve önemini </w:t>
            </w:r>
            <w:r w:rsidR="00261FFD"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açıklaması sağlanır.</w:t>
            </w:r>
          </w:p>
          <w:p w:rsidR="00EB0C37" w:rsidRPr="00AF12C8" w:rsidRDefault="00EB0C37" w:rsidP="00B545A9">
            <w:pPr>
              <w:pStyle w:val="ListeParagraf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F12C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Basınç alın </w:t>
            </w:r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kaynağının üstünlüklerini sırala</w:t>
            </w:r>
            <w:r w:rsidR="00261FFD"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tılı</w:t>
            </w:r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r.</w:t>
            </w:r>
          </w:p>
          <w:p w:rsidR="00EB0C37" w:rsidRPr="00AF12C8" w:rsidRDefault="00EB0C37" w:rsidP="00B545A9">
            <w:pPr>
              <w:pStyle w:val="ListeParagraf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F12C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Basınç alın </w:t>
            </w:r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kaynağı ile kaynak yapılabilen malzeme</w:t>
            </w:r>
            <w:r w:rsidRPr="00AF12C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leri sırala</w:t>
            </w:r>
            <w:r w:rsidR="00261FFD" w:rsidRPr="00AF12C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tılı</w:t>
            </w:r>
            <w:r w:rsidRPr="00AF12C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r.</w:t>
            </w:r>
          </w:p>
          <w:p w:rsidR="00EB0C37" w:rsidRPr="00AF12C8" w:rsidRDefault="00EB0C37" w:rsidP="00261FFD">
            <w:pPr>
              <w:pStyle w:val="ListeParagraf"/>
              <w:numPr>
                <w:ilvl w:val="0"/>
                <w:numId w:val="14"/>
              </w:numPr>
              <w:spacing w:after="0" w:line="240" w:lineRule="auto"/>
              <w:ind w:left="345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F12C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Basınç alın kaynağının yapılış yöntemini </w:t>
            </w:r>
            <w:r w:rsidR="00261FFD"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açıklaması sağlanır.</w:t>
            </w:r>
          </w:p>
          <w:p w:rsidR="00AF12C8" w:rsidRPr="00AF12C8" w:rsidRDefault="00AF12C8" w:rsidP="00AF12C8">
            <w:pPr>
              <w:pStyle w:val="ListeParagraf"/>
              <w:spacing w:after="0" w:line="240" w:lineRule="auto"/>
              <w:ind w:left="34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EB0C37" w:rsidRPr="00AF12C8" w:rsidRDefault="00EB0C37" w:rsidP="00B545A9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ind w:left="345" w:hanging="28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F12C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Yüksek frekans </w:t>
            </w:r>
            <w:r w:rsidR="00261FFD" w:rsidRPr="00AF12C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direnç kaynağı yöntemi</w:t>
            </w:r>
            <w:r w:rsidR="003E60C2" w:rsidRPr="00AF12C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ni</w:t>
            </w:r>
            <w:r w:rsidR="00261FFD" w:rsidRPr="00AF12C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açıklar.</w:t>
            </w:r>
          </w:p>
          <w:p w:rsidR="00EB0C37" w:rsidRPr="00AF12C8" w:rsidRDefault="00EB0C37" w:rsidP="00B545A9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F12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Yüksek frekans </w:t>
            </w:r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kaynağının endüstrideki yeri ve önemini </w:t>
            </w:r>
            <w:r w:rsidR="00261FFD"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açıklaması sağlanır.</w:t>
            </w:r>
          </w:p>
          <w:p w:rsidR="00EB0C37" w:rsidRPr="00AF12C8" w:rsidRDefault="00EB0C37" w:rsidP="00B545A9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F12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Yüksek frekans </w:t>
            </w:r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kaynağının üstünlüklerini sırala</w:t>
            </w:r>
            <w:r w:rsidR="00261FFD"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tılır</w:t>
            </w:r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EB0C37" w:rsidRPr="00AF12C8" w:rsidRDefault="00EB0C37" w:rsidP="00B545A9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F12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Yüksek frekans </w:t>
            </w:r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kaynağı ile kaynak yapılabilen malzeme</w:t>
            </w:r>
            <w:r w:rsidRPr="00AF12C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leri sırala</w:t>
            </w:r>
            <w:r w:rsidR="00261FFD" w:rsidRPr="00AF12C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tılı</w:t>
            </w:r>
            <w:r w:rsidRPr="00AF12C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r.</w:t>
            </w:r>
          </w:p>
          <w:p w:rsidR="00EB0C37" w:rsidRPr="00AF12C8" w:rsidRDefault="00EB0C37" w:rsidP="00261FFD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ind w:left="345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F12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Yüksek frekans </w:t>
            </w:r>
            <w:r w:rsidRPr="00AF12C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kaynağının yapılış yöntemini </w:t>
            </w:r>
            <w:r w:rsidR="00261FFD"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açıklaması sağlanır.</w:t>
            </w:r>
          </w:p>
          <w:p w:rsidR="00AF12C8" w:rsidRPr="00AF12C8" w:rsidRDefault="00AF12C8" w:rsidP="00AF12C8">
            <w:pPr>
              <w:pStyle w:val="ListeParagraf"/>
              <w:spacing w:after="0" w:line="240" w:lineRule="auto"/>
              <w:ind w:left="345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EB0C37" w:rsidRPr="00AF12C8" w:rsidRDefault="00EB0C37" w:rsidP="00B545A9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ind w:left="345" w:hanging="28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F12C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Elektron ışın kaynağı yöntemi</w:t>
            </w:r>
            <w:r w:rsidR="003E60C2" w:rsidRPr="00AF12C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ni</w:t>
            </w:r>
            <w:r w:rsidRPr="00AF12C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açıkla</w:t>
            </w:r>
            <w:r w:rsidR="00261FFD" w:rsidRPr="00AF12C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r.</w:t>
            </w:r>
          </w:p>
          <w:p w:rsidR="00EB0C37" w:rsidRPr="00AF12C8" w:rsidRDefault="00EB0C37" w:rsidP="00B545A9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F12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Elektron ışın </w:t>
            </w:r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kaynağının endüstrideki yeri ve önemini </w:t>
            </w:r>
            <w:r w:rsidR="00261FFD"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açıklaması sağlanır.</w:t>
            </w:r>
          </w:p>
          <w:p w:rsidR="00EB0C37" w:rsidRPr="00AF12C8" w:rsidRDefault="00EB0C37" w:rsidP="00B545A9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F12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Elektron ışın </w:t>
            </w:r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kaynağının üstünlüklerini sırala</w:t>
            </w:r>
            <w:r w:rsidR="00261FFD"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tılı</w:t>
            </w:r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r.</w:t>
            </w:r>
          </w:p>
          <w:p w:rsidR="00EB0C37" w:rsidRPr="00AF12C8" w:rsidRDefault="00EB0C37" w:rsidP="00B545A9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F12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Elektron ışın </w:t>
            </w:r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kaynağı ile kaynak yapılabilen malzeme</w:t>
            </w:r>
            <w:r w:rsidRPr="00AF12C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leri sırala</w:t>
            </w:r>
            <w:r w:rsidR="00261FFD" w:rsidRPr="00AF12C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tılı</w:t>
            </w:r>
            <w:r w:rsidRPr="00AF12C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r.</w:t>
            </w:r>
          </w:p>
          <w:p w:rsidR="00EB0C37" w:rsidRPr="00AF12C8" w:rsidRDefault="00EB0C37" w:rsidP="00261FFD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ind w:left="345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F12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Elektron ışın </w:t>
            </w:r>
            <w:r w:rsidRPr="00AF12C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kaynağının yapılış yöntemini </w:t>
            </w:r>
            <w:r w:rsidR="00261FFD"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açıklaması sağlanır.</w:t>
            </w:r>
          </w:p>
          <w:p w:rsidR="00AF12C8" w:rsidRPr="00AF12C8" w:rsidRDefault="00AF12C8" w:rsidP="00AF12C8">
            <w:pPr>
              <w:pStyle w:val="ListeParagraf"/>
              <w:spacing w:after="0" w:line="240" w:lineRule="auto"/>
              <w:ind w:left="34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EB0C37" w:rsidRPr="00AF12C8" w:rsidRDefault="00EB0C37" w:rsidP="00B545A9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ind w:left="345" w:hanging="28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F12C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Laze</w:t>
            </w:r>
            <w:r w:rsidR="00261FFD" w:rsidRPr="00AF12C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r ışın kaynağı yöntemi</w:t>
            </w:r>
            <w:r w:rsidR="003E60C2" w:rsidRPr="00AF12C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ni</w:t>
            </w:r>
            <w:r w:rsidR="00261FFD" w:rsidRPr="00AF12C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açıklar.</w:t>
            </w:r>
          </w:p>
          <w:p w:rsidR="00EB0C37" w:rsidRPr="00AF12C8" w:rsidRDefault="00EB0C37" w:rsidP="00B545A9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F12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Lazer ışın </w:t>
            </w:r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kaynağının endüstrideki yeri ve önemini </w:t>
            </w:r>
            <w:r w:rsidR="00261FFD"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açıklaması sağlanır.</w:t>
            </w:r>
          </w:p>
          <w:p w:rsidR="00EB0C37" w:rsidRPr="00AF12C8" w:rsidRDefault="00EB0C37" w:rsidP="00B545A9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F12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Lazer ışın </w:t>
            </w:r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kaynağının üstünlüklerini sırala</w:t>
            </w:r>
            <w:r w:rsidR="00261FFD"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tılı</w:t>
            </w:r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r.</w:t>
            </w:r>
          </w:p>
          <w:p w:rsidR="00EB0C37" w:rsidRPr="00AF12C8" w:rsidRDefault="00EB0C37" w:rsidP="00B545A9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F12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Lazer ışın </w:t>
            </w:r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kaynağı ile kaynak yapılabilen malzeme</w:t>
            </w:r>
            <w:r w:rsidRPr="00AF12C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leri sırala</w:t>
            </w:r>
            <w:r w:rsidR="00261FFD" w:rsidRPr="00AF12C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tılı</w:t>
            </w:r>
            <w:r w:rsidRPr="00AF12C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r.</w:t>
            </w:r>
          </w:p>
          <w:p w:rsidR="00EB0C37" w:rsidRPr="00AF12C8" w:rsidRDefault="00EB0C37" w:rsidP="00104007">
            <w:pPr>
              <w:pStyle w:val="ListeParagraf"/>
              <w:numPr>
                <w:ilvl w:val="0"/>
                <w:numId w:val="1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F12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Lazer ışın </w:t>
            </w:r>
            <w:r w:rsidRPr="00AF12C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kaynağının yapılış yöntemini </w:t>
            </w:r>
            <w:r w:rsidR="00261FFD"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açıklaması sağlanır.</w:t>
            </w:r>
          </w:p>
          <w:p w:rsidR="00AF12C8" w:rsidRPr="00AF12C8" w:rsidRDefault="00AF12C8" w:rsidP="00AF12C8">
            <w:pPr>
              <w:pStyle w:val="ListeParagra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EB0C37" w:rsidRPr="00AF12C8" w:rsidRDefault="00EB0C37" w:rsidP="00B545A9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ind w:left="345" w:hanging="28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F12C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Plaz</w:t>
            </w:r>
            <w:r w:rsidR="00261FFD" w:rsidRPr="00AF12C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ma ark kaynağı yöntemi</w:t>
            </w:r>
            <w:r w:rsidR="003E60C2" w:rsidRPr="00AF12C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ni</w:t>
            </w:r>
            <w:r w:rsidR="00261FFD" w:rsidRPr="00AF12C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açıklar</w:t>
            </w:r>
          </w:p>
          <w:p w:rsidR="00EB0C37" w:rsidRPr="00AF12C8" w:rsidRDefault="00EB0C37" w:rsidP="00B545A9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F12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Plazma ark </w:t>
            </w:r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kaynağının endüstrideki yeri ve önemini </w:t>
            </w:r>
            <w:r w:rsidR="00261FFD"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açıklaması sağlanır.</w:t>
            </w:r>
          </w:p>
          <w:p w:rsidR="00EB0C37" w:rsidRPr="00AF12C8" w:rsidRDefault="00EB0C37" w:rsidP="00B545A9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F12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Plazma ark </w:t>
            </w:r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kaynağının üstünlüklerini sırala</w:t>
            </w:r>
            <w:r w:rsidR="00261FFD"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tılı</w:t>
            </w:r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r.</w:t>
            </w:r>
          </w:p>
          <w:p w:rsidR="00EB0C37" w:rsidRPr="00AF12C8" w:rsidRDefault="00EB0C37" w:rsidP="00B545A9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F12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Plazma ark </w:t>
            </w:r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kaynağı ile kaynak yapılabilen malzeme</w:t>
            </w:r>
            <w:r w:rsidRPr="00AF12C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leri sırala</w:t>
            </w:r>
            <w:r w:rsidR="00261FFD" w:rsidRPr="00AF12C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tılı</w:t>
            </w:r>
            <w:r w:rsidRPr="00AF12C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r.</w:t>
            </w:r>
          </w:p>
          <w:p w:rsidR="00EB0C37" w:rsidRPr="00AF12C8" w:rsidRDefault="00EB0C37" w:rsidP="00B545A9">
            <w:pPr>
              <w:pStyle w:val="ListeParagraf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AF12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Plazma ark </w:t>
            </w:r>
            <w:r w:rsidRPr="00AF12C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kaynağının yapılış yöntemini </w:t>
            </w:r>
            <w:r w:rsidR="00261FFD"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açıklaması sağlanır.</w:t>
            </w:r>
          </w:p>
          <w:p w:rsidR="00EB0C37" w:rsidRPr="00AF12C8" w:rsidRDefault="00EB0C37" w:rsidP="00EB0C37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4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C37" w:rsidRPr="00AF12C8" w:rsidTr="00061D15">
        <w:trPr>
          <w:cantSplit/>
          <w:trHeight w:val="8841"/>
          <w:jc w:val="center"/>
        </w:trPr>
        <w:tc>
          <w:tcPr>
            <w:tcW w:w="2192" w:type="dxa"/>
            <w:vMerge/>
            <w:textDirection w:val="btLr"/>
            <w:vAlign w:val="center"/>
          </w:tcPr>
          <w:p w:rsidR="00EB0C37" w:rsidRPr="00AF12C8" w:rsidRDefault="00EB0C37" w:rsidP="00104007">
            <w:pPr>
              <w:ind w:left="113" w:right="1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EB0C37" w:rsidRPr="00AF12C8" w:rsidRDefault="00EB0C37" w:rsidP="00EB0C37">
            <w:pPr>
              <w:pStyle w:val="ListeParagraf"/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8" w:type="dxa"/>
          </w:tcPr>
          <w:p w:rsidR="00EB0C37" w:rsidRPr="00AF12C8" w:rsidRDefault="00EB0C37" w:rsidP="00B545A9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ind w:left="345" w:hanging="28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F12C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Ultrasonik kaynak yöntemi</w:t>
            </w:r>
            <w:r w:rsidR="003E60C2" w:rsidRPr="00AF12C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ni</w:t>
            </w:r>
            <w:r w:rsidRPr="00AF12C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açıkla</w:t>
            </w:r>
            <w:r w:rsidR="00261FFD" w:rsidRPr="00AF12C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r.</w:t>
            </w:r>
          </w:p>
          <w:p w:rsidR="00EB0C37" w:rsidRPr="00AF12C8" w:rsidRDefault="00EB0C37" w:rsidP="00B545A9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F12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Ultrasonik</w:t>
            </w:r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kaynağının endüstrideki yeri ve önemini </w:t>
            </w:r>
            <w:r w:rsidR="00261FFD"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açıklaması sağlanır.</w:t>
            </w:r>
          </w:p>
          <w:p w:rsidR="00EB0C37" w:rsidRPr="00AF12C8" w:rsidRDefault="00EB0C37" w:rsidP="00B545A9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F12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Ultrasonik</w:t>
            </w:r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kaynağının üstünlüklerini sırala</w:t>
            </w:r>
            <w:r w:rsidR="00261FFD"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tılı</w:t>
            </w:r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r.</w:t>
            </w:r>
          </w:p>
          <w:p w:rsidR="00EB0C37" w:rsidRPr="00AF12C8" w:rsidRDefault="00EB0C37" w:rsidP="00B545A9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F12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Ultrasonik</w:t>
            </w:r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kaynağı ile kaynak yapılabilen malzeme</w:t>
            </w:r>
            <w:r w:rsidRPr="00AF12C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leri sırala</w:t>
            </w:r>
            <w:r w:rsidR="00261FFD" w:rsidRPr="00AF12C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tılı</w:t>
            </w:r>
            <w:r w:rsidRPr="00AF12C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r.</w:t>
            </w:r>
          </w:p>
          <w:p w:rsidR="00EB0C37" w:rsidRPr="00AF12C8" w:rsidRDefault="00EB0C37" w:rsidP="00EB0C37">
            <w:pPr>
              <w:pStyle w:val="ListeParagraf"/>
              <w:numPr>
                <w:ilvl w:val="0"/>
                <w:numId w:val="18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F12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Ultrasonik</w:t>
            </w:r>
            <w:r w:rsidRPr="00AF12C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kaynağının yapılış yöntemini </w:t>
            </w:r>
            <w:r w:rsidR="00261FFD"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açıklaması sağlanır.</w:t>
            </w:r>
          </w:p>
          <w:p w:rsidR="00EB0C37" w:rsidRPr="00AF12C8" w:rsidRDefault="00EB0C37" w:rsidP="00EB0C37">
            <w:pPr>
              <w:pStyle w:val="ListeParagraf"/>
              <w:spacing w:after="0" w:line="240" w:lineRule="auto"/>
              <w:ind w:left="345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EB0C37" w:rsidRPr="00AF12C8" w:rsidRDefault="00EB0C37" w:rsidP="00B545A9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ind w:left="345" w:hanging="28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F12C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Sürtünme kaynağı yöntemi</w:t>
            </w:r>
            <w:r w:rsidR="003E60C2" w:rsidRPr="00AF12C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ni</w:t>
            </w:r>
            <w:r w:rsidRPr="00AF12C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açıkla</w:t>
            </w:r>
            <w:r w:rsidR="00261FFD" w:rsidRPr="00AF12C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r.</w:t>
            </w:r>
          </w:p>
          <w:p w:rsidR="00EB0C37" w:rsidRPr="00AF12C8" w:rsidRDefault="00EB0C37" w:rsidP="00B545A9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F12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Sürtünme</w:t>
            </w:r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kaynağının endüstrideki yeri ve önemini </w:t>
            </w:r>
            <w:r w:rsidR="00261FFD"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açıklaması sağlanır.</w:t>
            </w:r>
          </w:p>
          <w:p w:rsidR="00EB0C37" w:rsidRPr="00AF12C8" w:rsidRDefault="00EB0C37" w:rsidP="00B545A9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F12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Sürtünme</w:t>
            </w:r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kaynağının üstünlüklerini sırala</w:t>
            </w:r>
            <w:r w:rsidR="00261FFD"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tılı</w:t>
            </w:r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r.</w:t>
            </w:r>
          </w:p>
          <w:p w:rsidR="00EB0C37" w:rsidRPr="00AF12C8" w:rsidRDefault="00EB0C37" w:rsidP="00B545A9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F12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Sürtünme</w:t>
            </w:r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kaynağı ile kaynak yapılabilen malzeme</w:t>
            </w:r>
            <w:r w:rsidRPr="00AF12C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leri sırala</w:t>
            </w:r>
            <w:r w:rsidR="00261FFD" w:rsidRPr="00AF12C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tılı</w:t>
            </w:r>
            <w:r w:rsidRPr="00AF12C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r.</w:t>
            </w:r>
          </w:p>
          <w:p w:rsidR="00EB0C37" w:rsidRPr="00AF12C8" w:rsidRDefault="00EB0C37" w:rsidP="00261FFD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ind w:left="487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F12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Sürtünme</w:t>
            </w:r>
            <w:r w:rsidRPr="00AF12C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kaynağının yapılış yöntemini </w:t>
            </w:r>
            <w:r w:rsidR="00261FFD"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açıklaması sağlanır.</w:t>
            </w:r>
          </w:p>
          <w:p w:rsidR="00AF12C8" w:rsidRPr="00AF12C8" w:rsidRDefault="00AF12C8" w:rsidP="00AF12C8">
            <w:pPr>
              <w:pStyle w:val="ListeParagraf"/>
              <w:spacing w:after="0" w:line="240" w:lineRule="auto"/>
              <w:ind w:left="487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EB0C37" w:rsidRPr="00AF12C8" w:rsidRDefault="00EB0C37" w:rsidP="00B545A9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ind w:left="345" w:hanging="28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F12C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Yüksek mekanik enerjili kaynak yöntemi</w:t>
            </w:r>
            <w:r w:rsidR="003E60C2" w:rsidRPr="00AF12C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ni</w:t>
            </w:r>
            <w:r w:rsidRPr="00AF12C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açıkla</w:t>
            </w:r>
            <w:r w:rsidR="00261FFD" w:rsidRPr="00AF12C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r.</w:t>
            </w:r>
          </w:p>
          <w:p w:rsidR="00EB0C37" w:rsidRPr="00AF12C8" w:rsidRDefault="00EB0C37" w:rsidP="00AF12C8">
            <w:pPr>
              <w:pStyle w:val="ListeParagraf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F12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Yüksek mekanik enerjili </w:t>
            </w:r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kaynağının endüstrideki yeri ve önemini </w:t>
            </w:r>
            <w:r w:rsidR="00261FFD"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açıklaması sağlanır.</w:t>
            </w:r>
          </w:p>
          <w:p w:rsidR="00EB0C37" w:rsidRPr="00AF12C8" w:rsidRDefault="00EB0C37" w:rsidP="00AF12C8">
            <w:pPr>
              <w:pStyle w:val="ListeParagraf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F12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Yüksek mekanik enerjili </w:t>
            </w:r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kaynağının üstünlüklerini sırala</w:t>
            </w:r>
            <w:r w:rsidR="00261FFD"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tılı</w:t>
            </w:r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r.</w:t>
            </w:r>
          </w:p>
          <w:p w:rsidR="00EB0C37" w:rsidRPr="00AF12C8" w:rsidRDefault="00EB0C37" w:rsidP="00AF12C8">
            <w:pPr>
              <w:pStyle w:val="ListeParagraf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F12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Yüksek mekanik enerjili </w:t>
            </w:r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kaynağı ile kaynak yapılabilen malzeme</w:t>
            </w:r>
            <w:r w:rsidRPr="00AF12C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leri sırala</w:t>
            </w:r>
            <w:r w:rsidR="00261FFD" w:rsidRPr="00AF12C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tılı</w:t>
            </w:r>
            <w:r w:rsidRPr="00AF12C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r.</w:t>
            </w:r>
          </w:p>
          <w:p w:rsidR="00EB0C37" w:rsidRPr="00AF12C8" w:rsidRDefault="00EB0C37" w:rsidP="00AF12C8">
            <w:pPr>
              <w:pStyle w:val="ListeParagraf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F12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Yüksek mekanik enerjili </w:t>
            </w:r>
            <w:r w:rsidRPr="00AF12C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kaynağının yapılış yöntemini </w:t>
            </w:r>
            <w:r w:rsidR="00261FFD"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açıklaması sağlanır.</w:t>
            </w:r>
          </w:p>
          <w:p w:rsidR="00AF12C8" w:rsidRPr="00AF12C8" w:rsidRDefault="00AF12C8" w:rsidP="00AF12C8">
            <w:pPr>
              <w:pStyle w:val="ListeParagraf"/>
              <w:spacing w:after="0" w:line="240" w:lineRule="auto"/>
              <w:ind w:left="34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EB0C37" w:rsidRPr="00AF12C8" w:rsidRDefault="00EB0C37" w:rsidP="00EB0C37">
            <w:pPr>
              <w:pStyle w:val="ListeParagraf"/>
              <w:spacing w:after="0" w:line="240" w:lineRule="auto"/>
              <w:ind w:left="345" w:hanging="28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F12C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11.Difüzyon kaynağı yöntemi</w:t>
            </w:r>
            <w:r w:rsidR="003E60C2" w:rsidRPr="00AF12C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ni</w:t>
            </w:r>
            <w:r w:rsidRPr="00AF12C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açıkla</w:t>
            </w:r>
            <w:r w:rsidR="00261FFD" w:rsidRPr="00AF12C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r.</w:t>
            </w:r>
          </w:p>
          <w:p w:rsidR="00EB0C37" w:rsidRPr="00AF12C8" w:rsidRDefault="00EB0C37" w:rsidP="00B545A9">
            <w:pPr>
              <w:pStyle w:val="ListeParagraf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F12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Difüzyon</w:t>
            </w:r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alın kaynağının endüstrideki yeri ve önemini </w:t>
            </w:r>
            <w:r w:rsidR="00261FFD"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açıklaması sağlanır.</w:t>
            </w:r>
          </w:p>
          <w:p w:rsidR="00EB0C37" w:rsidRPr="00AF12C8" w:rsidRDefault="00EB0C37" w:rsidP="00B545A9">
            <w:pPr>
              <w:pStyle w:val="ListeParagraf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F12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Difüzyon</w:t>
            </w:r>
            <w:r w:rsidRPr="00AF12C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alın </w:t>
            </w:r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kaynağının üstünlüklerini sırala</w:t>
            </w:r>
            <w:r w:rsidR="00261FFD"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tılı</w:t>
            </w:r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r.</w:t>
            </w:r>
          </w:p>
          <w:p w:rsidR="00EB0C37" w:rsidRPr="00AF12C8" w:rsidRDefault="00EB0C37" w:rsidP="00B545A9">
            <w:pPr>
              <w:pStyle w:val="ListeParagraf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F12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Difüzyon</w:t>
            </w:r>
            <w:r w:rsidRPr="00AF12C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alın </w:t>
            </w:r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kaynağı ile kaynak yapılabilen malzeme</w:t>
            </w:r>
            <w:r w:rsidRPr="00AF12C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leri sırala</w:t>
            </w:r>
            <w:r w:rsidR="00261FFD" w:rsidRPr="00AF12C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tılı</w:t>
            </w:r>
            <w:r w:rsidRPr="00AF12C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r.</w:t>
            </w:r>
          </w:p>
          <w:p w:rsidR="00EB0C37" w:rsidRPr="00AF12C8" w:rsidRDefault="00EB0C37" w:rsidP="00B545A9">
            <w:pPr>
              <w:pStyle w:val="ListeParagraf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AF12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Difüzyon</w:t>
            </w:r>
            <w:r w:rsidRPr="00AF12C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alın kaynağının yapılış yöntemini </w:t>
            </w:r>
            <w:r w:rsidR="00261FFD"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açıklaması sağlanır.</w:t>
            </w:r>
          </w:p>
          <w:p w:rsidR="00EB0C37" w:rsidRPr="00AF12C8" w:rsidRDefault="00EB0C37" w:rsidP="00EB0C37">
            <w:pPr>
              <w:pStyle w:val="ListeParagraf"/>
              <w:spacing w:after="0" w:line="240" w:lineRule="auto"/>
              <w:ind w:left="34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22FE8" w:rsidRPr="00AF12C8" w:rsidTr="00AF12C8">
        <w:trPr>
          <w:cantSplit/>
          <w:trHeight w:val="3780"/>
          <w:jc w:val="center"/>
        </w:trPr>
        <w:tc>
          <w:tcPr>
            <w:tcW w:w="2192" w:type="dxa"/>
            <w:vAlign w:val="center"/>
          </w:tcPr>
          <w:p w:rsidR="00122FE8" w:rsidRPr="00AF12C8" w:rsidRDefault="00AF12C8" w:rsidP="00AF12C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12C8">
              <w:rPr>
                <w:rFonts w:ascii="Arial" w:hAnsi="Arial" w:cs="Arial"/>
                <w:b/>
                <w:sz w:val="20"/>
                <w:szCs w:val="20"/>
              </w:rPr>
              <w:t>Kaynak Otomasyonu Sistemleri</w:t>
            </w:r>
          </w:p>
        </w:tc>
        <w:tc>
          <w:tcPr>
            <w:tcW w:w="2410" w:type="dxa"/>
            <w:vAlign w:val="center"/>
          </w:tcPr>
          <w:p w:rsidR="00B545A9" w:rsidRPr="00AF12C8" w:rsidRDefault="00AF12C8" w:rsidP="00B545A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12C8">
              <w:rPr>
                <w:rFonts w:ascii="Arial" w:hAnsi="Arial" w:cs="Arial"/>
                <w:sz w:val="20"/>
                <w:szCs w:val="20"/>
              </w:rPr>
              <w:t>Endüstriyel Robotlar</w:t>
            </w:r>
          </w:p>
          <w:p w:rsidR="00A456AF" w:rsidRPr="00AF12C8" w:rsidRDefault="00AF12C8" w:rsidP="00B545A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12C8">
              <w:rPr>
                <w:rFonts w:ascii="Arial" w:hAnsi="Arial" w:cs="Arial"/>
                <w:sz w:val="20"/>
                <w:szCs w:val="20"/>
              </w:rPr>
              <w:t xml:space="preserve">Kaynak Robotları </w:t>
            </w:r>
          </w:p>
          <w:p w:rsidR="00A456AF" w:rsidRPr="00AF12C8" w:rsidRDefault="00AF12C8" w:rsidP="00B545A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12C8">
              <w:rPr>
                <w:rFonts w:ascii="Arial" w:hAnsi="Arial" w:cs="Arial"/>
                <w:sz w:val="20"/>
                <w:szCs w:val="20"/>
              </w:rPr>
              <w:t>Robotik Kaynak Yöntemleri</w:t>
            </w:r>
          </w:p>
          <w:p w:rsidR="00A456AF" w:rsidRPr="00AF12C8" w:rsidRDefault="00A456AF" w:rsidP="00A456AF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Arial" w:hAnsi="Arial" w:cs="Arial"/>
                <w:sz w:val="20"/>
                <w:szCs w:val="20"/>
              </w:rPr>
            </w:pPr>
          </w:p>
          <w:p w:rsidR="00794E63" w:rsidRPr="00AF12C8" w:rsidRDefault="00794E63" w:rsidP="001B3EEA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8" w:type="dxa"/>
          </w:tcPr>
          <w:p w:rsidR="00B545A9" w:rsidRPr="00AF12C8" w:rsidRDefault="00B545A9" w:rsidP="001F2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545A9" w:rsidRPr="00AF12C8" w:rsidRDefault="00B545A9" w:rsidP="00AF12C8">
            <w:pPr>
              <w:pStyle w:val="ListeParagraf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F12C8">
              <w:rPr>
                <w:rFonts w:ascii="Arial" w:hAnsi="Arial" w:cs="Arial"/>
                <w:b/>
                <w:sz w:val="20"/>
                <w:szCs w:val="20"/>
              </w:rPr>
              <w:t>Endüstriyel robotları açıkla</w:t>
            </w:r>
            <w:r w:rsidR="00261FFD" w:rsidRPr="00AF12C8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AF12C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B545A9" w:rsidRPr="00AF12C8" w:rsidRDefault="00B545A9" w:rsidP="00B545A9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87" w:hanging="1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2C8">
              <w:rPr>
                <w:rFonts w:ascii="Arial" w:hAnsi="Arial" w:cs="Arial"/>
                <w:sz w:val="20"/>
                <w:szCs w:val="20"/>
              </w:rPr>
              <w:t xml:space="preserve">Robot teknolojilerinin endüstrideki yeri ve önemini </w:t>
            </w:r>
            <w:r w:rsidR="00261FFD"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açıklaması sağlanır.</w:t>
            </w:r>
          </w:p>
          <w:p w:rsidR="00B545A9" w:rsidRPr="00AF12C8" w:rsidRDefault="00B545A9" w:rsidP="00B545A9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87" w:hanging="1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2C8">
              <w:rPr>
                <w:rFonts w:ascii="Arial" w:hAnsi="Arial" w:cs="Arial"/>
                <w:sz w:val="20"/>
                <w:szCs w:val="20"/>
              </w:rPr>
              <w:t xml:space="preserve">Robot teknolojilerinin endüstrideki kullanım alanlarını </w:t>
            </w:r>
            <w:r w:rsidR="00261FFD"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açıklaması sağlanır.</w:t>
            </w:r>
          </w:p>
          <w:p w:rsidR="00AF12C8" w:rsidRPr="00AF12C8" w:rsidRDefault="00AF12C8" w:rsidP="00AF12C8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48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409F0" w:rsidRPr="00AF12C8" w:rsidRDefault="00DD5BA1" w:rsidP="00AF12C8">
            <w:pPr>
              <w:pStyle w:val="ListeParagraf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F12C8">
              <w:rPr>
                <w:rFonts w:ascii="Arial" w:hAnsi="Arial" w:cs="Arial"/>
                <w:b/>
                <w:sz w:val="20"/>
                <w:szCs w:val="20"/>
              </w:rPr>
              <w:t xml:space="preserve">Kaynak robotlarını </w:t>
            </w:r>
            <w:r w:rsidR="00261FFD" w:rsidRPr="00AF12C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açıkla</w:t>
            </w:r>
            <w:r w:rsidR="003E60C2" w:rsidRPr="00AF12C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r.</w:t>
            </w:r>
          </w:p>
          <w:p w:rsidR="00A456AF" w:rsidRPr="00AF12C8" w:rsidRDefault="00A456AF" w:rsidP="00B545A9">
            <w:pPr>
              <w:pStyle w:val="AralkYok"/>
              <w:numPr>
                <w:ilvl w:val="0"/>
                <w:numId w:val="6"/>
              </w:numPr>
              <w:ind w:left="487" w:hanging="157"/>
              <w:rPr>
                <w:rFonts w:ascii="Arial" w:eastAsia="Times New Roman" w:hAnsi="Arial" w:cs="Arial"/>
                <w:sz w:val="20"/>
                <w:szCs w:val="20"/>
              </w:rPr>
            </w:pPr>
            <w:r w:rsidRPr="00AF12C8">
              <w:rPr>
                <w:rFonts w:ascii="Arial" w:eastAsia="Times New Roman" w:hAnsi="Arial" w:cs="Arial"/>
                <w:sz w:val="20"/>
                <w:szCs w:val="20"/>
              </w:rPr>
              <w:t xml:space="preserve">Kaynak teknolojilerinde robotik sistemlerin </w:t>
            </w:r>
            <w:r w:rsidR="00D2788F" w:rsidRPr="00AF12C8">
              <w:rPr>
                <w:rFonts w:ascii="Arial" w:eastAsia="Times New Roman" w:hAnsi="Arial" w:cs="Arial"/>
                <w:sz w:val="20"/>
                <w:szCs w:val="20"/>
              </w:rPr>
              <w:t>kullanım alanlarını</w:t>
            </w:r>
            <w:r w:rsidR="00DD5BA1" w:rsidRPr="00AF12C8">
              <w:rPr>
                <w:rFonts w:ascii="Arial" w:eastAsia="Times New Roman" w:hAnsi="Arial" w:cs="Arial"/>
                <w:sz w:val="20"/>
                <w:szCs w:val="20"/>
              </w:rPr>
              <w:t xml:space="preserve"> ve önemini </w:t>
            </w:r>
            <w:r w:rsidR="00261FFD"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açıklaması sağlanır.</w:t>
            </w:r>
          </w:p>
          <w:p w:rsidR="00DD5BA1" w:rsidRPr="00AF12C8" w:rsidRDefault="00DD5BA1" w:rsidP="00B545A9">
            <w:pPr>
              <w:pStyle w:val="AralkYok"/>
              <w:numPr>
                <w:ilvl w:val="0"/>
                <w:numId w:val="6"/>
              </w:numPr>
              <w:ind w:left="487" w:hanging="157"/>
              <w:rPr>
                <w:rFonts w:ascii="Arial" w:eastAsia="Times New Roman" w:hAnsi="Arial" w:cs="Arial"/>
                <w:sz w:val="20"/>
                <w:szCs w:val="20"/>
              </w:rPr>
            </w:pPr>
            <w:r w:rsidRPr="00AF12C8">
              <w:rPr>
                <w:rFonts w:ascii="Arial" w:eastAsia="Times New Roman" w:hAnsi="Arial" w:cs="Arial"/>
                <w:sz w:val="20"/>
                <w:szCs w:val="20"/>
              </w:rPr>
              <w:t>Robotik kaynak yöntemlerinin üstünlüklerini sırala</w:t>
            </w:r>
            <w:r w:rsidR="00261FFD" w:rsidRPr="00AF12C8">
              <w:rPr>
                <w:rFonts w:ascii="Arial" w:eastAsia="Times New Roman" w:hAnsi="Arial" w:cs="Arial"/>
                <w:sz w:val="20"/>
                <w:szCs w:val="20"/>
              </w:rPr>
              <w:t>tılı</w:t>
            </w:r>
            <w:r w:rsidRPr="00AF12C8">
              <w:rPr>
                <w:rFonts w:ascii="Arial" w:eastAsia="Times New Roman" w:hAnsi="Arial" w:cs="Arial"/>
                <w:sz w:val="20"/>
                <w:szCs w:val="20"/>
              </w:rPr>
              <w:t>r</w:t>
            </w:r>
          </w:p>
          <w:p w:rsidR="00D2788F" w:rsidRPr="00AF12C8" w:rsidRDefault="00D2788F" w:rsidP="00B545A9">
            <w:pPr>
              <w:pStyle w:val="AralkYok"/>
              <w:numPr>
                <w:ilvl w:val="0"/>
                <w:numId w:val="6"/>
              </w:numPr>
              <w:ind w:left="487" w:hanging="157"/>
              <w:rPr>
                <w:rFonts w:ascii="Arial" w:eastAsia="Times New Roman" w:hAnsi="Arial" w:cs="Arial"/>
                <w:sz w:val="20"/>
                <w:szCs w:val="20"/>
              </w:rPr>
            </w:pPr>
            <w:r w:rsidRPr="00AF12C8">
              <w:rPr>
                <w:rFonts w:ascii="Arial" w:eastAsia="Times New Roman" w:hAnsi="Arial" w:cs="Arial"/>
                <w:sz w:val="20"/>
                <w:szCs w:val="20"/>
              </w:rPr>
              <w:t xml:space="preserve">Kaynak robotlarının kısımlarını </w:t>
            </w:r>
            <w:r w:rsidR="00261FFD"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açıklaması sağlanır.</w:t>
            </w:r>
          </w:p>
          <w:p w:rsidR="00A456AF" w:rsidRPr="00AF12C8" w:rsidRDefault="00A456AF" w:rsidP="00B545A9">
            <w:pPr>
              <w:pStyle w:val="AralkYok"/>
              <w:numPr>
                <w:ilvl w:val="0"/>
                <w:numId w:val="6"/>
              </w:numPr>
              <w:ind w:left="487" w:hanging="157"/>
              <w:rPr>
                <w:rFonts w:ascii="Arial" w:eastAsia="Times New Roman" w:hAnsi="Arial" w:cs="Arial"/>
                <w:sz w:val="20"/>
                <w:szCs w:val="20"/>
              </w:rPr>
            </w:pPr>
            <w:r w:rsidRPr="00AF12C8">
              <w:rPr>
                <w:rFonts w:ascii="Arial" w:eastAsia="Times New Roman" w:hAnsi="Arial" w:cs="Arial"/>
                <w:sz w:val="20"/>
                <w:szCs w:val="20"/>
              </w:rPr>
              <w:t>Kaynak robotlarını</w:t>
            </w:r>
            <w:r w:rsidR="00DD5BA1" w:rsidRPr="00AF12C8">
              <w:rPr>
                <w:rFonts w:ascii="Arial" w:eastAsia="Times New Roman" w:hAnsi="Arial" w:cs="Arial"/>
                <w:sz w:val="20"/>
                <w:szCs w:val="20"/>
              </w:rPr>
              <w:t xml:space="preserve">n kontrol sistemlerini </w:t>
            </w:r>
            <w:r w:rsidR="00261FFD"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açıklaması sağlanır.</w:t>
            </w:r>
          </w:p>
          <w:p w:rsidR="00AF12C8" w:rsidRPr="00AF12C8" w:rsidRDefault="00AF12C8" w:rsidP="00AF12C8">
            <w:pPr>
              <w:pStyle w:val="AralkYok"/>
              <w:ind w:left="487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D5BA1" w:rsidRPr="00AF12C8" w:rsidRDefault="00DD5BA1" w:rsidP="00AF12C8">
            <w:pPr>
              <w:pStyle w:val="AralkYok"/>
              <w:numPr>
                <w:ilvl w:val="0"/>
                <w:numId w:val="26"/>
              </w:num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12C8">
              <w:rPr>
                <w:rFonts w:ascii="Arial" w:hAnsi="Arial" w:cs="Arial"/>
                <w:b/>
                <w:sz w:val="20"/>
                <w:szCs w:val="20"/>
              </w:rPr>
              <w:t>Robotik kaynak yöntemlerini açıklar</w:t>
            </w:r>
            <w:r w:rsidRPr="00AF12C8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</w:p>
          <w:p w:rsidR="00DD5BA1" w:rsidRPr="00AF12C8" w:rsidRDefault="00DD5BA1" w:rsidP="00B545A9">
            <w:pPr>
              <w:pStyle w:val="AralkYok"/>
              <w:numPr>
                <w:ilvl w:val="0"/>
                <w:numId w:val="6"/>
              </w:numPr>
              <w:ind w:left="487" w:hanging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12C8">
              <w:rPr>
                <w:rFonts w:ascii="Arial" w:eastAsia="Times New Roman" w:hAnsi="Arial" w:cs="Arial"/>
                <w:sz w:val="20"/>
                <w:szCs w:val="20"/>
              </w:rPr>
              <w:t xml:space="preserve">Direnç dikiş kaynağını, endüstrideki yeri ve önemini </w:t>
            </w:r>
            <w:r w:rsidR="00261FFD"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açıklaması sağlanır.</w:t>
            </w:r>
          </w:p>
          <w:p w:rsidR="00DD5BA1" w:rsidRPr="00AF12C8" w:rsidRDefault="00DD5BA1" w:rsidP="00B545A9">
            <w:pPr>
              <w:pStyle w:val="AralkYok"/>
              <w:numPr>
                <w:ilvl w:val="0"/>
                <w:numId w:val="6"/>
              </w:numPr>
              <w:ind w:left="487" w:hanging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Direnç dikiş kaynağı çeşitlerini </w:t>
            </w:r>
            <w:r w:rsidRPr="00AF12C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sırala</w:t>
            </w:r>
            <w:r w:rsidR="00261FFD" w:rsidRPr="00AF12C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tılı</w:t>
            </w:r>
            <w:r w:rsidRPr="00AF12C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r.</w:t>
            </w:r>
          </w:p>
          <w:p w:rsidR="00DD5BA1" w:rsidRPr="00AF12C8" w:rsidRDefault="00DD5BA1" w:rsidP="00B545A9">
            <w:pPr>
              <w:pStyle w:val="AralkYok"/>
              <w:numPr>
                <w:ilvl w:val="0"/>
                <w:numId w:val="6"/>
              </w:numPr>
              <w:ind w:left="487" w:hanging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Direnç diki</w:t>
            </w:r>
            <w:r w:rsidR="00EF5352"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ş kaynağı ile kaynatılan malzemeleri</w:t>
            </w:r>
            <w:r w:rsidRPr="00AF12C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sırala</w:t>
            </w:r>
            <w:r w:rsidR="00EF5352" w:rsidRPr="00AF12C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tır</w:t>
            </w:r>
            <w:proofErr w:type="gramStart"/>
            <w:r w:rsidR="00EF5352" w:rsidRPr="00AF12C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</w:t>
            </w:r>
            <w:r w:rsidRPr="00AF12C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</w:t>
            </w:r>
            <w:proofErr w:type="gramEnd"/>
          </w:p>
          <w:p w:rsidR="00DD5BA1" w:rsidRPr="00AF12C8" w:rsidRDefault="00DD5BA1" w:rsidP="00B545A9">
            <w:pPr>
              <w:pStyle w:val="AralkYok"/>
              <w:numPr>
                <w:ilvl w:val="0"/>
                <w:numId w:val="6"/>
              </w:numPr>
              <w:ind w:left="487" w:hanging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Direnç dikiş kaynağının yapılış yöntemini </w:t>
            </w:r>
            <w:r w:rsidR="00261FFD"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açıkla</w:t>
            </w:r>
            <w:r w:rsidR="00EF5352"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nır.</w:t>
            </w:r>
          </w:p>
          <w:p w:rsidR="00D2788F" w:rsidRPr="00AF12C8" w:rsidRDefault="00714522" w:rsidP="00B545A9">
            <w:pPr>
              <w:pStyle w:val="AralkYok"/>
              <w:numPr>
                <w:ilvl w:val="0"/>
                <w:numId w:val="6"/>
              </w:numPr>
              <w:ind w:left="487" w:hanging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Robotik MIG-</w:t>
            </w:r>
            <w:r w:rsidR="00715AB5"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MAG kaynak</w:t>
            </w:r>
            <w:r w:rsidR="00D2788F"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yöntemlerini </w:t>
            </w:r>
            <w:r w:rsidR="00261FFD"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açıklaması sağlanır.</w:t>
            </w:r>
          </w:p>
          <w:p w:rsidR="00714522" w:rsidRPr="00AF12C8" w:rsidRDefault="00714522" w:rsidP="00B545A9">
            <w:pPr>
              <w:pStyle w:val="AralkYok"/>
              <w:numPr>
                <w:ilvl w:val="0"/>
                <w:numId w:val="6"/>
              </w:numPr>
              <w:ind w:left="487" w:hanging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Robotik TIG kaynak yöntemlerini </w:t>
            </w:r>
            <w:r w:rsidR="00261FFD" w:rsidRPr="00AF12C8">
              <w:rPr>
                <w:rFonts w:ascii="Arial" w:hAnsi="Arial" w:cs="Arial"/>
                <w:color w:val="000000" w:themeColor="text1"/>
                <w:sz w:val="20"/>
                <w:szCs w:val="20"/>
              </w:rPr>
              <w:t>açıklaması sağlanır.</w:t>
            </w:r>
          </w:p>
          <w:p w:rsidR="008D0269" w:rsidRPr="00AF12C8" w:rsidRDefault="008D0269" w:rsidP="008D0269">
            <w:pPr>
              <w:pStyle w:val="AralkYok"/>
              <w:ind w:left="487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F2472" w:rsidRPr="00AF12C8" w:rsidRDefault="001F2472" w:rsidP="00D2788F">
            <w:pPr>
              <w:pStyle w:val="AralkYok"/>
              <w:ind w:left="487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006EA4" w:rsidRPr="00AF12C8" w:rsidTr="00AF74F3">
        <w:trPr>
          <w:trHeight w:val="621"/>
          <w:jc w:val="center"/>
        </w:trPr>
        <w:tc>
          <w:tcPr>
            <w:tcW w:w="10620" w:type="dxa"/>
            <w:gridSpan w:val="3"/>
            <w:shd w:val="clear" w:color="auto" w:fill="DBE5F1" w:themeFill="accent1" w:themeFillTint="33"/>
            <w:vAlign w:val="center"/>
          </w:tcPr>
          <w:p w:rsidR="00006EA4" w:rsidRPr="00AF12C8" w:rsidRDefault="00875190" w:rsidP="00AF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12C8">
              <w:rPr>
                <w:rFonts w:ascii="Arial" w:hAnsi="Arial" w:cs="Arial"/>
                <w:b/>
                <w:sz w:val="20"/>
                <w:szCs w:val="20"/>
              </w:rPr>
              <w:lastRenderedPageBreak/>
              <w:t>DERSİN UYGULANMASINA</w:t>
            </w:r>
            <w:r w:rsidR="00006EA4" w:rsidRPr="00AF12C8">
              <w:rPr>
                <w:rFonts w:ascii="Arial" w:hAnsi="Arial" w:cs="Arial"/>
                <w:b/>
                <w:sz w:val="20"/>
                <w:szCs w:val="20"/>
              </w:rPr>
              <w:t xml:space="preserve"> İLİŞKİN AÇIKLAMALAR</w:t>
            </w:r>
          </w:p>
        </w:tc>
      </w:tr>
      <w:tr w:rsidR="00006EA4" w:rsidRPr="00AF12C8" w:rsidTr="00006EA4">
        <w:trPr>
          <w:trHeight w:val="621"/>
          <w:jc w:val="center"/>
        </w:trPr>
        <w:tc>
          <w:tcPr>
            <w:tcW w:w="10620" w:type="dxa"/>
            <w:gridSpan w:val="3"/>
            <w:shd w:val="clear" w:color="auto" w:fill="auto"/>
            <w:vAlign w:val="center"/>
          </w:tcPr>
          <w:p w:rsidR="00DD0656" w:rsidRPr="00AF12C8" w:rsidRDefault="00DD0656" w:rsidP="00B545A9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F12C8">
              <w:rPr>
                <w:rFonts w:ascii="Arial" w:eastAsia="Calibri" w:hAnsi="Arial" w:cs="Arial"/>
                <w:sz w:val="20"/>
                <w:szCs w:val="20"/>
              </w:rPr>
              <w:t>İş sağlığı ve güvenliği kurallarına uygun olarak atölye çalışmaları yaptırılmalıdır.</w:t>
            </w:r>
          </w:p>
          <w:p w:rsidR="00DD0656" w:rsidRPr="00AF12C8" w:rsidRDefault="00DD0656" w:rsidP="00B545A9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F12C8">
              <w:rPr>
                <w:rFonts w:ascii="Arial" w:eastAsia="Calibri" w:hAnsi="Arial" w:cs="Arial"/>
                <w:sz w:val="20"/>
                <w:szCs w:val="20"/>
              </w:rPr>
              <w:t>Kişisel koruyucuları kullanma alışkanlığı kazandırılmalıdır.</w:t>
            </w:r>
          </w:p>
          <w:p w:rsidR="00DD0656" w:rsidRPr="00AF12C8" w:rsidRDefault="00DD0656" w:rsidP="00B545A9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F12C8">
              <w:rPr>
                <w:rFonts w:ascii="Arial" w:eastAsia="Calibri" w:hAnsi="Arial" w:cs="Arial"/>
                <w:sz w:val="20"/>
                <w:szCs w:val="20"/>
              </w:rPr>
              <w:t xml:space="preserve">Sınıf veya atölye ortamında uygulama faaliyetine ait bilgiler öğrencilere uygulama öncesi anlatılmalıdır </w:t>
            </w:r>
          </w:p>
          <w:p w:rsidR="00DD0656" w:rsidRPr="00AF12C8" w:rsidRDefault="00DD0656" w:rsidP="00B545A9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F12C8">
              <w:rPr>
                <w:rFonts w:ascii="Arial" w:eastAsia="Calibri" w:hAnsi="Arial" w:cs="Arial"/>
                <w:sz w:val="20"/>
                <w:szCs w:val="20"/>
              </w:rPr>
              <w:t>Makine araç gereçlerde bulunan koruyucular ve bu koruyucuları kullanma alışkanlıkları kazandırılmalıdır.</w:t>
            </w:r>
          </w:p>
          <w:p w:rsidR="00DD0656" w:rsidRPr="00AF12C8" w:rsidRDefault="00DD0656" w:rsidP="00B545A9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F12C8">
              <w:rPr>
                <w:rFonts w:ascii="Arial" w:eastAsia="Calibri" w:hAnsi="Arial" w:cs="Arial"/>
                <w:sz w:val="20"/>
                <w:szCs w:val="20"/>
              </w:rPr>
              <w:t>İş ahlakı ile ilgili tavır ve davranışlar kazandırılmalıdır.</w:t>
            </w:r>
          </w:p>
          <w:p w:rsidR="00DD0656" w:rsidRPr="00AF12C8" w:rsidRDefault="00DD0656" w:rsidP="00B545A9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F12C8">
              <w:rPr>
                <w:rFonts w:ascii="Arial" w:eastAsia="Calibri" w:hAnsi="Arial" w:cs="Arial"/>
                <w:sz w:val="20"/>
                <w:szCs w:val="20"/>
              </w:rPr>
              <w:t xml:space="preserve">Yapılacak uygulama faaliyetine ait araç, gereç, donanım ve koşullar sağlanmalıdır. </w:t>
            </w:r>
          </w:p>
          <w:p w:rsidR="00DD0656" w:rsidRPr="00AF12C8" w:rsidRDefault="00DD0656" w:rsidP="00B545A9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F12C8">
              <w:rPr>
                <w:rFonts w:ascii="Arial" w:eastAsia="Calibri" w:hAnsi="Arial" w:cs="Arial"/>
                <w:sz w:val="20"/>
                <w:szCs w:val="20"/>
              </w:rPr>
              <w:t xml:space="preserve">Gerekli görülen temrinlerde grup çalışmasına yer verilmelidir. </w:t>
            </w:r>
          </w:p>
          <w:p w:rsidR="00DD0656" w:rsidRPr="00AF12C8" w:rsidRDefault="00DD0656" w:rsidP="00B545A9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F12C8">
              <w:rPr>
                <w:rFonts w:ascii="Arial" w:eastAsia="Calibri" w:hAnsi="Arial" w:cs="Arial"/>
                <w:sz w:val="20"/>
                <w:szCs w:val="20"/>
              </w:rPr>
              <w:t>Dersin öğrenme kazanımlarının öğrenciye tam olarak kazandırılması amacıyla birden fazla uygulama faaliyeti yaptırılmalıdır.</w:t>
            </w:r>
          </w:p>
          <w:p w:rsidR="00DD0656" w:rsidRPr="00AF12C8" w:rsidRDefault="00DD0656" w:rsidP="00B545A9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F12C8">
              <w:rPr>
                <w:rFonts w:ascii="Arial" w:eastAsia="Calibri" w:hAnsi="Arial" w:cs="Arial"/>
                <w:sz w:val="20"/>
                <w:szCs w:val="20"/>
              </w:rPr>
              <w:t>Öğrencilere kullandıkları araç gereçlerin işlemleri bittikten sonra temizliği düzeni ve bakımlarının düzenli olarak yapmaları alışkanlığı kazandırılmalıdır.</w:t>
            </w:r>
          </w:p>
          <w:p w:rsidR="008D0269" w:rsidRPr="00AF12C8" w:rsidRDefault="008D0269" w:rsidP="00B545A9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F12C8">
              <w:rPr>
                <w:rFonts w:ascii="Arial" w:eastAsia="Calibri" w:hAnsi="Arial" w:cs="Arial"/>
                <w:sz w:val="20"/>
                <w:szCs w:val="20"/>
              </w:rPr>
              <w:t xml:space="preserve">Öğrencilere </w:t>
            </w:r>
            <w:r w:rsidR="00027867" w:rsidRPr="00AF12C8">
              <w:rPr>
                <w:rFonts w:ascii="Arial" w:eastAsia="Calibri" w:hAnsi="Arial" w:cs="Arial"/>
                <w:sz w:val="20"/>
                <w:szCs w:val="20"/>
              </w:rPr>
              <w:t>çalışma ortamının temizliği, düzeni, geri dönüşüm, tehlikeli atıkların depolanması ve çevre koruma tedbirlerini uygulama alışkanlığı kazandırılmalıdır.</w:t>
            </w:r>
          </w:p>
          <w:p w:rsidR="00006EA4" w:rsidRPr="00AF12C8" w:rsidRDefault="00DD0656" w:rsidP="00027867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F12C8">
              <w:rPr>
                <w:rFonts w:ascii="Arial" w:eastAsia="Calibri" w:hAnsi="Arial" w:cs="Arial"/>
                <w:sz w:val="20"/>
                <w:szCs w:val="20"/>
              </w:rPr>
              <w:t xml:space="preserve">Öğrencilere israf etmeme, kişisel temizliğine dikkat etme, yardımlaşma, </w:t>
            </w:r>
            <w:proofErr w:type="gramStart"/>
            <w:r w:rsidRPr="00AF12C8">
              <w:rPr>
                <w:rFonts w:ascii="Arial" w:eastAsia="Calibri" w:hAnsi="Arial" w:cs="Arial"/>
                <w:sz w:val="20"/>
                <w:szCs w:val="20"/>
              </w:rPr>
              <w:t>empati</w:t>
            </w:r>
            <w:proofErr w:type="gramEnd"/>
            <w:r w:rsidRPr="00AF12C8">
              <w:rPr>
                <w:rFonts w:ascii="Arial" w:eastAsia="Calibri" w:hAnsi="Arial" w:cs="Arial"/>
                <w:sz w:val="20"/>
                <w:szCs w:val="20"/>
              </w:rPr>
              <w:t>, saygı, sevgi, ahlaki değerlere dikkat etme alışkanlıkları kazandırılmalıdır.</w:t>
            </w:r>
          </w:p>
        </w:tc>
      </w:tr>
    </w:tbl>
    <w:p w:rsidR="0070631E" w:rsidRPr="00AF12C8" w:rsidRDefault="0070631E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sectPr w:rsidR="0070631E" w:rsidRPr="00AF12C8" w:rsidSect="00335666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578E"/>
    <w:multiLevelType w:val="hybridMultilevel"/>
    <w:tmpl w:val="474C9B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26501"/>
    <w:multiLevelType w:val="hybridMultilevel"/>
    <w:tmpl w:val="3C1202D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9642F7"/>
    <w:multiLevelType w:val="hybridMultilevel"/>
    <w:tmpl w:val="63369F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068FC"/>
    <w:multiLevelType w:val="hybridMultilevel"/>
    <w:tmpl w:val="1B96A58A"/>
    <w:lvl w:ilvl="0" w:tplc="138A1BF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869E4"/>
    <w:multiLevelType w:val="hybridMultilevel"/>
    <w:tmpl w:val="246464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81929"/>
    <w:multiLevelType w:val="hybridMultilevel"/>
    <w:tmpl w:val="9DCE7D82"/>
    <w:lvl w:ilvl="0" w:tplc="443E60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32AF1"/>
    <w:multiLevelType w:val="hybridMultilevel"/>
    <w:tmpl w:val="58B8F0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D00FD"/>
    <w:multiLevelType w:val="hybridMultilevel"/>
    <w:tmpl w:val="31F855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06C17"/>
    <w:multiLevelType w:val="hybridMultilevel"/>
    <w:tmpl w:val="08E0C2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17C0A"/>
    <w:multiLevelType w:val="hybridMultilevel"/>
    <w:tmpl w:val="AE2E92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031E1"/>
    <w:multiLevelType w:val="hybridMultilevel"/>
    <w:tmpl w:val="8F9607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911E8"/>
    <w:multiLevelType w:val="hybridMultilevel"/>
    <w:tmpl w:val="5B0092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2034F"/>
    <w:multiLevelType w:val="hybridMultilevel"/>
    <w:tmpl w:val="427011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F1E18"/>
    <w:multiLevelType w:val="hybridMultilevel"/>
    <w:tmpl w:val="3D74DC7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B73CC6"/>
    <w:multiLevelType w:val="hybridMultilevel"/>
    <w:tmpl w:val="C7F46050"/>
    <w:lvl w:ilvl="0" w:tplc="633C9296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467B2149"/>
    <w:multiLevelType w:val="hybridMultilevel"/>
    <w:tmpl w:val="57AAA0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47A97"/>
    <w:multiLevelType w:val="hybridMultilevel"/>
    <w:tmpl w:val="AC6EAE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21E62"/>
    <w:multiLevelType w:val="hybridMultilevel"/>
    <w:tmpl w:val="8B085468"/>
    <w:lvl w:ilvl="0" w:tplc="AF9475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422B2"/>
    <w:multiLevelType w:val="hybridMultilevel"/>
    <w:tmpl w:val="7EB20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CD23DD"/>
    <w:multiLevelType w:val="hybridMultilevel"/>
    <w:tmpl w:val="B4966E44"/>
    <w:lvl w:ilvl="0" w:tplc="B6DEF7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F66F1"/>
    <w:multiLevelType w:val="hybridMultilevel"/>
    <w:tmpl w:val="FC04E1D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D017DD"/>
    <w:multiLevelType w:val="hybridMultilevel"/>
    <w:tmpl w:val="D850FF88"/>
    <w:lvl w:ilvl="0" w:tplc="62ACF25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5EA423A2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35F4C"/>
    <w:multiLevelType w:val="hybridMultilevel"/>
    <w:tmpl w:val="5D48F2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D9533D"/>
    <w:multiLevelType w:val="hybridMultilevel"/>
    <w:tmpl w:val="1C345E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585EA7"/>
    <w:multiLevelType w:val="hybridMultilevel"/>
    <w:tmpl w:val="D850FF88"/>
    <w:lvl w:ilvl="0" w:tplc="62ACF25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5EA423A2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997774"/>
    <w:multiLevelType w:val="hybridMultilevel"/>
    <w:tmpl w:val="CC88378A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9"/>
  </w:num>
  <w:num w:numId="5">
    <w:abstractNumId w:val="21"/>
  </w:num>
  <w:num w:numId="6">
    <w:abstractNumId w:val="1"/>
  </w:num>
  <w:num w:numId="7">
    <w:abstractNumId w:val="14"/>
  </w:num>
  <w:num w:numId="8">
    <w:abstractNumId w:val="20"/>
  </w:num>
  <w:num w:numId="9">
    <w:abstractNumId w:val="5"/>
  </w:num>
  <w:num w:numId="10">
    <w:abstractNumId w:val="17"/>
  </w:num>
  <w:num w:numId="11">
    <w:abstractNumId w:val="3"/>
  </w:num>
  <w:num w:numId="12">
    <w:abstractNumId w:val="18"/>
  </w:num>
  <w:num w:numId="13">
    <w:abstractNumId w:val="12"/>
  </w:num>
  <w:num w:numId="14">
    <w:abstractNumId w:val="6"/>
  </w:num>
  <w:num w:numId="15">
    <w:abstractNumId w:val="0"/>
  </w:num>
  <w:num w:numId="16">
    <w:abstractNumId w:val="7"/>
  </w:num>
  <w:num w:numId="17">
    <w:abstractNumId w:val="15"/>
  </w:num>
  <w:num w:numId="18">
    <w:abstractNumId w:val="23"/>
  </w:num>
  <w:num w:numId="19">
    <w:abstractNumId w:val="25"/>
  </w:num>
  <w:num w:numId="20">
    <w:abstractNumId w:val="16"/>
  </w:num>
  <w:num w:numId="21">
    <w:abstractNumId w:val="8"/>
  </w:num>
  <w:num w:numId="22">
    <w:abstractNumId w:val="19"/>
  </w:num>
  <w:num w:numId="23">
    <w:abstractNumId w:val="22"/>
  </w:num>
  <w:num w:numId="24">
    <w:abstractNumId w:val="13"/>
  </w:num>
  <w:num w:numId="25">
    <w:abstractNumId w:val="10"/>
  </w:num>
  <w:num w:numId="26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31E"/>
    <w:rsid w:val="00006EA4"/>
    <w:rsid w:val="000175A0"/>
    <w:rsid w:val="000179EC"/>
    <w:rsid w:val="00027867"/>
    <w:rsid w:val="00035A3C"/>
    <w:rsid w:val="00043022"/>
    <w:rsid w:val="00055CF4"/>
    <w:rsid w:val="00061D15"/>
    <w:rsid w:val="00071753"/>
    <w:rsid w:val="000729B1"/>
    <w:rsid w:val="00080E6A"/>
    <w:rsid w:val="00083747"/>
    <w:rsid w:val="000A3B75"/>
    <w:rsid w:val="000C6DC9"/>
    <w:rsid w:val="000D31EF"/>
    <w:rsid w:val="000D694C"/>
    <w:rsid w:val="00121374"/>
    <w:rsid w:val="00122FE8"/>
    <w:rsid w:val="00134056"/>
    <w:rsid w:val="001345AB"/>
    <w:rsid w:val="001409F0"/>
    <w:rsid w:val="0014161E"/>
    <w:rsid w:val="00156833"/>
    <w:rsid w:val="00160ED9"/>
    <w:rsid w:val="00171AAE"/>
    <w:rsid w:val="00177B66"/>
    <w:rsid w:val="001811FD"/>
    <w:rsid w:val="001B3EEA"/>
    <w:rsid w:val="001B75A1"/>
    <w:rsid w:val="001C19CF"/>
    <w:rsid w:val="001C2392"/>
    <w:rsid w:val="001C47B1"/>
    <w:rsid w:val="001F2472"/>
    <w:rsid w:val="0021089C"/>
    <w:rsid w:val="00217CBE"/>
    <w:rsid w:val="002216F1"/>
    <w:rsid w:val="00241038"/>
    <w:rsid w:val="00243263"/>
    <w:rsid w:val="00251A4A"/>
    <w:rsid w:val="00261FFD"/>
    <w:rsid w:val="0026468C"/>
    <w:rsid w:val="0026728F"/>
    <w:rsid w:val="002D6FE1"/>
    <w:rsid w:val="002E62FC"/>
    <w:rsid w:val="0030138A"/>
    <w:rsid w:val="00324BB0"/>
    <w:rsid w:val="00335666"/>
    <w:rsid w:val="00365267"/>
    <w:rsid w:val="003A1984"/>
    <w:rsid w:val="003A29D7"/>
    <w:rsid w:val="003B1DE0"/>
    <w:rsid w:val="003C443F"/>
    <w:rsid w:val="003D4F29"/>
    <w:rsid w:val="003E52D3"/>
    <w:rsid w:val="003E60C2"/>
    <w:rsid w:val="003F0CCD"/>
    <w:rsid w:val="00436D93"/>
    <w:rsid w:val="004577C3"/>
    <w:rsid w:val="00472A53"/>
    <w:rsid w:val="004A73B3"/>
    <w:rsid w:val="00515230"/>
    <w:rsid w:val="005520DB"/>
    <w:rsid w:val="00585607"/>
    <w:rsid w:val="005856E1"/>
    <w:rsid w:val="005908D2"/>
    <w:rsid w:val="005948BA"/>
    <w:rsid w:val="00595001"/>
    <w:rsid w:val="005B4788"/>
    <w:rsid w:val="005C0DC0"/>
    <w:rsid w:val="005F1856"/>
    <w:rsid w:val="00605800"/>
    <w:rsid w:val="0060654D"/>
    <w:rsid w:val="00621F37"/>
    <w:rsid w:val="00640BAD"/>
    <w:rsid w:val="006561A7"/>
    <w:rsid w:val="0065781F"/>
    <w:rsid w:val="00663CB0"/>
    <w:rsid w:val="00681166"/>
    <w:rsid w:val="00685D2E"/>
    <w:rsid w:val="006A1686"/>
    <w:rsid w:val="006B29FD"/>
    <w:rsid w:val="006B3F35"/>
    <w:rsid w:val="006C0E81"/>
    <w:rsid w:val="006F3B35"/>
    <w:rsid w:val="0070631E"/>
    <w:rsid w:val="00714522"/>
    <w:rsid w:val="00715AB5"/>
    <w:rsid w:val="0072305A"/>
    <w:rsid w:val="0074202B"/>
    <w:rsid w:val="00742484"/>
    <w:rsid w:val="00747CD6"/>
    <w:rsid w:val="007516B9"/>
    <w:rsid w:val="007533E0"/>
    <w:rsid w:val="007655E8"/>
    <w:rsid w:val="007937C0"/>
    <w:rsid w:val="00794E63"/>
    <w:rsid w:val="007B0DA2"/>
    <w:rsid w:val="007F3DD2"/>
    <w:rsid w:val="007F6AB2"/>
    <w:rsid w:val="008042C0"/>
    <w:rsid w:val="008212E9"/>
    <w:rsid w:val="00823C53"/>
    <w:rsid w:val="008428AC"/>
    <w:rsid w:val="00860B71"/>
    <w:rsid w:val="00860FED"/>
    <w:rsid w:val="00871010"/>
    <w:rsid w:val="00875190"/>
    <w:rsid w:val="00880AB1"/>
    <w:rsid w:val="008910F8"/>
    <w:rsid w:val="00894E0B"/>
    <w:rsid w:val="00895787"/>
    <w:rsid w:val="008D0269"/>
    <w:rsid w:val="0090104E"/>
    <w:rsid w:val="00907D30"/>
    <w:rsid w:val="0092202B"/>
    <w:rsid w:val="00923A35"/>
    <w:rsid w:val="009464A9"/>
    <w:rsid w:val="00981621"/>
    <w:rsid w:val="00983F0A"/>
    <w:rsid w:val="009A7C88"/>
    <w:rsid w:val="009B2B22"/>
    <w:rsid w:val="009D1807"/>
    <w:rsid w:val="009E03B0"/>
    <w:rsid w:val="009F2354"/>
    <w:rsid w:val="00A03C8D"/>
    <w:rsid w:val="00A06DFE"/>
    <w:rsid w:val="00A32BB2"/>
    <w:rsid w:val="00A456AF"/>
    <w:rsid w:val="00A647DE"/>
    <w:rsid w:val="00A7393F"/>
    <w:rsid w:val="00A803B4"/>
    <w:rsid w:val="00A837BD"/>
    <w:rsid w:val="00A83B05"/>
    <w:rsid w:val="00A86E72"/>
    <w:rsid w:val="00A87547"/>
    <w:rsid w:val="00AB0C31"/>
    <w:rsid w:val="00AF12C8"/>
    <w:rsid w:val="00AF74F3"/>
    <w:rsid w:val="00B020F1"/>
    <w:rsid w:val="00B06E3B"/>
    <w:rsid w:val="00B37610"/>
    <w:rsid w:val="00B402A9"/>
    <w:rsid w:val="00B545A9"/>
    <w:rsid w:val="00B5606F"/>
    <w:rsid w:val="00B754AB"/>
    <w:rsid w:val="00BB73D2"/>
    <w:rsid w:val="00BC68A0"/>
    <w:rsid w:val="00BD678D"/>
    <w:rsid w:val="00BD79A4"/>
    <w:rsid w:val="00BF57B6"/>
    <w:rsid w:val="00BF5B82"/>
    <w:rsid w:val="00C03976"/>
    <w:rsid w:val="00C0720E"/>
    <w:rsid w:val="00C141B6"/>
    <w:rsid w:val="00C201BF"/>
    <w:rsid w:val="00C23DDB"/>
    <w:rsid w:val="00C26A5A"/>
    <w:rsid w:val="00C34A47"/>
    <w:rsid w:val="00C35753"/>
    <w:rsid w:val="00C54089"/>
    <w:rsid w:val="00C719B0"/>
    <w:rsid w:val="00C77F96"/>
    <w:rsid w:val="00CC61F7"/>
    <w:rsid w:val="00CE74E6"/>
    <w:rsid w:val="00CE7F25"/>
    <w:rsid w:val="00CF39E5"/>
    <w:rsid w:val="00D20DFC"/>
    <w:rsid w:val="00D21767"/>
    <w:rsid w:val="00D2788F"/>
    <w:rsid w:val="00D36A17"/>
    <w:rsid w:val="00D76703"/>
    <w:rsid w:val="00D8207F"/>
    <w:rsid w:val="00D83D85"/>
    <w:rsid w:val="00D9035C"/>
    <w:rsid w:val="00D91675"/>
    <w:rsid w:val="00DA0511"/>
    <w:rsid w:val="00DA31EF"/>
    <w:rsid w:val="00DA4A2B"/>
    <w:rsid w:val="00DB2543"/>
    <w:rsid w:val="00DC78F8"/>
    <w:rsid w:val="00DD0656"/>
    <w:rsid w:val="00DD1886"/>
    <w:rsid w:val="00DD2504"/>
    <w:rsid w:val="00DD48AD"/>
    <w:rsid w:val="00DD5BA1"/>
    <w:rsid w:val="00DE08B1"/>
    <w:rsid w:val="00E05141"/>
    <w:rsid w:val="00E10C58"/>
    <w:rsid w:val="00E154C5"/>
    <w:rsid w:val="00E22C93"/>
    <w:rsid w:val="00E33EB7"/>
    <w:rsid w:val="00E451CB"/>
    <w:rsid w:val="00E74665"/>
    <w:rsid w:val="00E92D4E"/>
    <w:rsid w:val="00E94AB3"/>
    <w:rsid w:val="00EA40A4"/>
    <w:rsid w:val="00EA5198"/>
    <w:rsid w:val="00EA7F09"/>
    <w:rsid w:val="00EB0C37"/>
    <w:rsid w:val="00EB5BB6"/>
    <w:rsid w:val="00EC6BAC"/>
    <w:rsid w:val="00EC755C"/>
    <w:rsid w:val="00ED5A59"/>
    <w:rsid w:val="00EE0A1D"/>
    <w:rsid w:val="00EF41EC"/>
    <w:rsid w:val="00EF5352"/>
    <w:rsid w:val="00F01755"/>
    <w:rsid w:val="00F33EE0"/>
    <w:rsid w:val="00F367A2"/>
    <w:rsid w:val="00F90FCA"/>
    <w:rsid w:val="00F9590D"/>
    <w:rsid w:val="00F97609"/>
    <w:rsid w:val="00FA122C"/>
    <w:rsid w:val="00FA54C1"/>
    <w:rsid w:val="00FB240F"/>
    <w:rsid w:val="00FB7BE4"/>
    <w:rsid w:val="00FC7834"/>
    <w:rsid w:val="00FE3500"/>
    <w:rsid w:val="00FF45C0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0CF0B4-777C-4074-8C2A-072F4C818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31E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70631E"/>
    <w:pPr>
      <w:spacing w:after="0" w:line="240" w:lineRule="auto"/>
    </w:pPr>
  </w:style>
  <w:style w:type="paragraph" w:styleId="ListeParagraf">
    <w:name w:val="List Paragraph"/>
    <w:basedOn w:val="Normal"/>
    <w:link w:val="ListeParagrafChar"/>
    <w:uiPriority w:val="99"/>
    <w:qFormat/>
    <w:rsid w:val="0070631E"/>
    <w:pPr>
      <w:ind w:left="720"/>
      <w:contextualSpacing/>
    </w:pPr>
  </w:style>
  <w:style w:type="table" w:customStyle="1" w:styleId="TableGrid2">
    <w:name w:val="TableGrid2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eParagrafChar">
    <w:name w:val="Liste Paragraf Char"/>
    <w:link w:val="ListeParagraf"/>
    <w:uiPriority w:val="34"/>
    <w:locked/>
    <w:rsid w:val="0070631E"/>
  </w:style>
  <w:style w:type="table" w:styleId="TabloKlavuzu">
    <w:name w:val="Table Grid"/>
    <w:basedOn w:val="NormalTablo"/>
    <w:uiPriority w:val="59"/>
    <w:rsid w:val="0025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Metin">
    <w:name w:val="ÇÖP Metin"/>
    <w:basedOn w:val="Normal"/>
    <w:qFormat/>
    <w:rsid w:val="00B020F1"/>
    <w:pPr>
      <w:spacing w:after="120" w:line="240" w:lineRule="auto"/>
      <w:jc w:val="both"/>
    </w:pPr>
    <w:rPr>
      <w:rFonts w:ascii="Arial" w:eastAsia="Times New Roman" w:hAnsi="Arial" w:cs="Times New Roman"/>
      <w:sz w:val="20"/>
      <w:lang w:eastAsia="tr-TR"/>
    </w:rPr>
  </w:style>
  <w:style w:type="paragraph" w:customStyle="1" w:styleId="KazanmBalk">
    <w:name w:val="Kazanım Başlık"/>
    <w:basedOn w:val="Normal"/>
    <w:rsid w:val="00B020F1"/>
    <w:pPr>
      <w:widowControl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Arial"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415B5-74BC-43E9-B0FC-9D9B6D930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5</Pages>
  <Words>1435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GENCER</dc:creator>
  <cp:lastModifiedBy>Mehmet BAL</cp:lastModifiedBy>
  <cp:revision>16</cp:revision>
  <dcterms:created xsi:type="dcterms:W3CDTF">2020-01-13T11:17:00Z</dcterms:created>
  <dcterms:modified xsi:type="dcterms:W3CDTF">2020-04-08T11:26:00Z</dcterms:modified>
</cp:coreProperties>
</file>