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435"/>
        <w:gridCol w:w="1276"/>
        <w:gridCol w:w="1406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1F278F" w:rsidP="00F431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SÜRDÜRÜLEBİLİR TURİZM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0376A4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433B5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433B58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B17D6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>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635892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="00B621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29E">
              <w:rPr>
                <w:rFonts w:ascii="Arial" w:hAnsi="Arial" w:cs="Arial"/>
                <w:sz w:val="20"/>
                <w:szCs w:val="20"/>
              </w:rPr>
              <w:t xml:space="preserve">uluslararası literatüre göre </w:t>
            </w:r>
            <w:r w:rsidR="00635892">
              <w:rPr>
                <w:sz w:val="21"/>
                <w:szCs w:val="21"/>
              </w:rPr>
              <w:t xml:space="preserve">sürdürülebilir </w:t>
            </w:r>
            <w:r w:rsidR="00690150">
              <w:rPr>
                <w:sz w:val="21"/>
                <w:szCs w:val="21"/>
              </w:rPr>
              <w:t xml:space="preserve"> </w:t>
            </w:r>
            <w:r w:rsidR="00635892">
              <w:rPr>
                <w:sz w:val="21"/>
                <w:szCs w:val="21"/>
              </w:rPr>
              <w:t>turizm faaliyetleri ile ilgili bilgi ve becerilere sahip olacaktır</w:t>
            </w:r>
            <w:proofErr w:type="gramStart"/>
            <w:r w:rsidR="00635892">
              <w:rPr>
                <w:sz w:val="21"/>
                <w:szCs w:val="21"/>
              </w:rPr>
              <w:t>.</w:t>
            </w:r>
            <w:r w:rsidR="00B621FB">
              <w:rPr>
                <w:sz w:val="21"/>
                <w:szCs w:val="21"/>
              </w:rPr>
              <w:t>.</w:t>
            </w:r>
            <w:proofErr w:type="gramEnd"/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976CDF" w:rsidRPr="0015075D" w:rsidRDefault="006E229E" w:rsidP="00A1730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göre s</w:t>
            </w:r>
            <w:r w:rsidR="004814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ürdürülebilir turizm kavramını, amacını ve özelliklerini açıklar.</w:t>
            </w:r>
          </w:p>
          <w:p w:rsidR="0015075D" w:rsidRPr="0048143F" w:rsidRDefault="00670B87" w:rsidP="00A1730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Uluslararası </w:t>
            </w:r>
            <w:proofErr w:type="gramStart"/>
            <w:r w:rsidR="00800F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literatüre</w:t>
            </w:r>
            <w:proofErr w:type="gramEnd"/>
            <w:r w:rsidR="00800F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göre s</w:t>
            </w:r>
            <w:r w:rsidR="004814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ürdürülebilir turizm pazarını açıklar.</w:t>
            </w:r>
          </w:p>
          <w:p w:rsidR="0048143F" w:rsidRPr="0015075D" w:rsidRDefault="006E229E" w:rsidP="006E22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göre s</w:t>
            </w:r>
            <w:r w:rsidR="004814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ürdürülebilir turizm sürecini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75D">
              <w:rPr>
                <w:rFonts w:ascii="Arial" w:hAnsi="Arial" w:cs="Arial"/>
                <w:sz w:val="20"/>
                <w:szCs w:val="20"/>
              </w:rPr>
              <w:t>Sınıf</w:t>
            </w:r>
            <w:r w:rsidR="000F4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075D">
              <w:rPr>
                <w:rFonts w:ascii="Arial" w:hAnsi="Arial" w:cs="Arial"/>
                <w:sz w:val="20"/>
                <w:szCs w:val="20"/>
              </w:rPr>
              <w:t>Ön Büro atölyesi</w:t>
            </w:r>
            <w:r w:rsidR="00B62EA4">
              <w:rPr>
                <w:rFonts w:ascii="Arial" w:hAnsi="Arial" w:cs="Arial"/>
                <w:sz w:val="20"/>
                <w:szCs w:val="20"/>
              </w:rPr>
              <w:t>, Konferans Salonu</w:t>
            </w:r>
          </w:p>
          <w:p w:rsidR="00251A4A" w:rsidRPr="007937C0" w:rsidRDefault="00251A4A" w:rsidP="00C551E6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 tahta/projeksiyon, bilgisayar, </w:t>
            </w:r>
            <w:r w:rsidR="00B73EFA">
              <w:rPr>
                <w:rFonts w:ascii="Arial" w:hAnsi="Arial" w:cs="Arial"/>
                <w:sz w:val="20"/>
                <w:szCs w:val="20"/>
              </w:rPr>
              <w:t>yazıcı,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303">
              <w:rPr>
                <w:rFonts w:ascii="Arial" w:hAnsi="Arial" w:cs="Arial"/>
                <w:sz w:val="20"/>
                <w:szCs w:val="20"/>
              </w:rPr>
              <w:t xml:space="preserve"> internet</w:t>
            </w:r>
          </w:p>
        </w:tc>
      </w:tr>
      <w:tr w:rsidR="00251A4A" w:rsidRPr="007937C0" w:rsidTr="000F4082">
        <w:trPr>
          <w:trHeight w:val="115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0F408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</w:t>
            </w:r>
            <w:r w:rsidR="00976CDF">
              <w:rPr>
                <w:rFonts w:ascii="Arial" w:hAnsi="Arial" w:cs="Arial"/>
                <w:sz w:val="20"/>
                <w:szCs w:val="20"/>
              </w:rPr>
              <w:t xml:space="preserve"> Çoktan seçmeli, açık uçlu sorular,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derecelendirme ölçeği ve dereceli puanlama anahtarı gibi ölçme araçlarından uygun olanlar seçilerek kullanılabilir. </w:t>
            </w:r>
          </w:p>
        </w:tc>
      </w:tr>
      <w:tr w:rsidR="00D771BC" w:rsidRPr="007937C0" w:rsidTr="00BF31BA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D771BC" w:rsidRPr="007937C0" w:rsidRDefault="00D771B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435" w:type="dxa"/>
            <w:vAlign w:val="center"/>
          </w:tcPr>
          <w:p w:rsidR="00D771BC" w:rsidRPr="007937C0" w:rsidRDefault="00D771B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276" w:type="dxa"/>
            <w:vAlign w:val="center"/>
          </w:tcPr>
          <w:p w:rsidR="00D771BC" w:rsidRPr="007937C0" w:rsidRDefault="00D771B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406" w:type="dxa"/>
            <w:vAlign w:val="center"/>
          </w:tcPr>
          <w:p w:rsidR="00D771BC" w:rsidRPr="007937C0" w:rsidRDefault="00D771B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D771BC" w:rsidRPr="007937C0" w:rsidRDefault="00D771BC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D771BC" w:rsidRPr="007937C0" w:rsidTr="00E50DDC">
        <w:trPr>
          <w:trHeight w:val="41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D771BC" w:rsidRPr="007937C0" w:rsidRDefault="00D771B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D771BC" w:rsidRPr="00B4391E" w:rsidRDefault="004937A2" w:rsidP="004B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Sürdürülebilir T</w:t>
            </w:r>
            <w:r w:rsidR="00D771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urizm Kavramı</w:t>
            </w:r>
          </w:p>
        </w:tc>
        <w:tc>
          <w:tcPr>
            <w:tcW w:w="1276" w:type="dxa"/>
            <w:vAlign w:val="center"/>
          </w:tcPr>
          <w:p w:rsidR="00D771BC" w:rsidRPr="00B4391E" w:rsidRDefault="00D1703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D771BC" w:rsidRPr="00B4391E" w:rsidRDefault="00433B5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D771BC" w:rsidRPr="00B4391E" w:rsidRDefault="00D17034" w:rsidP="005F6C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%33</w:t>
            </w:r>
          </w:p>
        </w:tc>
      </w:tr>
      <w:tr w:rsidR="00D771BC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D771BC" w:rsidRPr="007937C0" w:rsidRDefault="00D771B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D771BC" w:rsidRPr="00B62EA4" w:rsidRDefault="001701C4" w:rsidP="00663F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Sür</w:t>
            </w:r>
            <w:r w:rsidR="00D771BC">
              <w:rPr>
                <w:rFonts w:ascii="Arial" w:hAnsi="Arial" w:cs="Arial"/>
                <w:b/>
                <w:sz w:val="20"/>
                <w:szCs w:val="20"/>
              </w:rPr>
              <w:t>dürülebilir Turizm Pazarı</w:t>
            </w:r>
          </w:p>
        </w:tc>
        <w:tc>
          <w:tcPr>
            <w:tcW w:w="1276" w:type="dxa"/>
            <w:vAlign w:val="center"/>
          </w:tcPr>
          <w:p w:rsidR="00D771BC" w:rsidRPr="007937C0" w:rsidRDefault="00DA5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D771BC" w:rsidRPr="007937C0" w:rsidRDefault="00433B58" w:rsidP="00150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D771BC" w:rsidRPr="007937C0" w:rsidRDefault="00D771BC" w:rsidP="00D17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D1703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771BC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D771BC" w:rsidRPr="007937C0" w:rsidRDefault="00D771B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D771BC" w:rsidRPr="00B62EA4" w:rsidRDefault="00D771BC" w:rsidP="00663F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Sürdürülebilir Turizm Süreci</w:t>
            </w:r>
          </w:p>
        </w:tc>
        <w:tc>
          <w:tcPr>
            <w:tcW w:w="1276" w:type="dxa"/>
            <w:vAlign w:val="center"/>
          </w:tcPr>
          <w:p w:rsidR="00D771BC" w:rsidRDefault="00DA5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D771BC" w:rsidRDefault="00433B58" w:rsidP="00150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D771BC" w:rsidRDefault="00D17034" w:rsidP="005F6C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%33</w:t>
            </w:r>
          </w:p>
        </w:tc>
      </w:tr>
      <w:tr w:rsidR="00976CDF" w:rsidRPr="007937C0" w:rsidTr="00BF31BA">
        <w:trPr>
          <w:trHeight w:val="68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976CDF" w:rsidRPr="007937C0" w:rsidRDefault="00976CDF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976CDF" w:rsidRPr="007937C0" w:rsidRDefault="00D1703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406" w:type="dxa"/>
            <w:vAlign w:val="center"/>
          </w:tcPr>
          <w:p w:rsidR="00976CDF" w:rsidRPr="007937C0" w:rsidRDefault="00433B5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  <w:bookmarkStart w:id="0" w:name="_GoBack"/>
            <w:bookmarkEnd w:id="0"/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57133C" w:rsidRDefault="0057133C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31052A" w:rsidRDefault="0031052A" w:rsidP="00D17034">
      <w:pPr>
        <w:jc w:val="center"/>
        <w:rPr>
          <w:rFonts w:ascii="Arial" w:hAnsi="Arial" w:cs="Arial"/>
          <w:sz w:val="20"/>
          <w:szCs w:val="20"/>
        </w:rPr>
      </w:pPr>
    </w:p>
    <w:p w:rsidR="00D17034" w:rsidRDefault="00D17034" w:rsidP="00D17034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98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127"/>
        <w:gridCol w:w="3066"/>
        <w:gridCol w:w="4616"/>
      </w:tblGrid>
      <w:tr w:rsidR="0031052A" w:rsidRPr="007937C0" w:rsidTr="009C56B7">
        <w:trPr>
          <w:trHeight w:val="546"/>
          <w:jc w:val="center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31052A" w:rsidRPr="007937C0" w:rsidRDefault="0031052A" w:rsidP="0091097B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3066" w:type="dxa"/>
            <w:shd w:val="clear" w:color="auto" w:fill="DBE5F1" w:themeFill="accent1" w:themeFillTint="33"/>
            <w:vAlign w:val="center"/>
          </w:tcPr>
          <w:p w:rsidR="0031052A" w:rsidRPr="007B3D59" w:rsidRDefault="0031052A" w:rsidP="0091097B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4616" w:type="dxa"/>
            <w:shd w:val="clear" w:color="auto" w:fill="DBE5F1" w:themeFill="accent1" w:themeFillTint="33"/>
            <w:vAlign w:val="center"/>
          </w:tcPr>
          <w:p w:rsidR="0031052A" w:rsidRPr="007937C0" w:rsidRDefault="0031052A" w:rsidP="0091097B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31052A" w:rsidRPr="007937C0" w:rsidTr="00040A4F">
        <w:trPr>
          <w:trHeight w:val="2118"/>
          <w:jc w:val="center"/>
        </w:trPr>
        <w:tc>
          <w:tcPr>
            <w:tcW w:w="2127" w:type="dxa"/>
            <w:vAlign w:val="center"/>
          </w:tcPr>
          <w:p w:rsidR="0031052A" w:rsidRPr="00B4391E" w:rsidRDefault="00E6647D" w:rsidP="0091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Sürdürülebilir T</w:t>
            </w:r>
            <w:r w:rsidR="003105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urizm Kavramı</w:t>
            </w:r>
          </w:p>
        </w:tc>
        <w:tc>
          <w:tcPr>
            <w:tcW w:w="3066" w:type="dxa"/>
          </w:tcPr>
          <w:p w:rsidR="0031052A" w:rsidRPr="00632A2F" w:rsidRDefault="00E6647D" w:rsidP="00735B1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Sürdürülebilir Turizmin Tanımı, Amacı ve İlkeleri</w:t>
            </w:r>
          </w:p>
          <w:p w:rsidR="00E6647D" w:rsidRPr="00632A2F" w:rsidRDefault="00E6647D" w:rsidP="00735B1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Sürdürülebilir Turizmde Başarı Koşulları</w:t>
            </w:r>
          </w:p>
          <w:p w:rsidR="00E6647D" w:rsidRPr="00632A2F" w:rsidRDefault="00E6647D" w:rsidP="00735B1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Sürdürülebilir Turizm İhtiyacını Doğuran Nedenler</w:t>
            </w:r>
          </w:p>
        </w:tc>
        <w:tc>
          <w:tcPr>
            <w:tcW w:w="4616" w:type="dxa"/>
          </w:tcPr>
          <w:p w:rsidR="00013203" w:rsidRPr="00BC5CD1" w:rsidRDefault="00134141" w:rsidP="009C56B7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800FD0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urizmin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anımını yapar.</w:t>
            </w:r>
          </w:p>
          <w:p w:rsidR="00013203" w:rsidRPr="00BC5CD1" w:rsidRDefault="00134141" w:rsidP="009C56B7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urizmin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macını ve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lkelerini açıklar.</w:t>
            </w:r>
          </w:p>
          <w:p w:rsidR="00013203" w:rsidRPr="00BC5CD1" w:rsidRDefault="00134141" w:rsidP="009C56B7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urizmde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="00013203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aşarı Koşullarını açıklar.</w:t>
            </w:r>
          </w:p>
          <w:p w:rsidR="0031052A" w:rsidRPr="00BC5CD1" w:rsidRDefault="00134141" w:rsidP="009C56B7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735B10">
              <w:rPr>
                <w:rFonts w:ascii="Arial" w:eastAsia="Times New Roman" w:hAnsi="Arial" w:cs="Arial"/>
                <w:b/>
                <w:sz w:val="20"/>
                <w:szCs w:val="20"/>
              </w:rPr>
              <w:t>htiyacını doğuran n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edenleri açıklar.</w:t>
            </w:r>
          </w:p>
        </w:tc>
      </w:tr>
      <w:tr w:rsidR="0031052A" w:rsidRPr="007937C0" w:rsidTr="009C56B7">
        <w:trPr>
          <w:trHeight w:val="1184"/>
          <w:jc w:val="center"/>
        </w:trPr>
        <w:tc>
          <w:tcPr>
            <w:tcW w:w="2127" w:type="dxa"/>
            <w:vAlign w:val="center"/>
          </w:tcPr>
          <w:p w:rsidR="0031052A" w:rsidRPr="00B62EA4" w:rsidRDefault="0031052A" w:rsidP="009109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35892">
              <w:rPr>
                <w:rFonts w:ascii="Arial" w:hAnsi="Arial" w:cs="Arial"/>
                <w:b/>
                <w:sz w:val="20"/>
                <w:szCs w:val="20"/>
              </w:rPr>
              <w:t>ürd</w:t>
            </w:r>
            <w:r>
              <w:rPr>
                <w:rFonts w:ascii="Arial" w:hAnsi="Arial" w:cs="Arial"/>
                <w:b/>
                <w:sz w:val="20"/>
                <w:szCs w:val="20"/>
              </w:rPr>
              <w:t>ürülebilir Turizm Pazarı</w:t>
            </w:r>
          </w:p>
        </w:tc>
        <w:tc>
          <w:tcPr>
            <w:tcW w:w="3066" w:type="dxa"/>
          </w:tcPr>
          <w:p w:rsidR="0031052A" w:rsidRPr="00632A2F" w:rsidRDefault="00E6647D" w:rsidP="00735B1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Sürdürülebilir Turizm Pazarı</w:t>
            </w:r>
          </w:p>
          <w:p w:rsidR="00E6647D" w:rsidRPr="00632A2F" w:rsidRDefault="00E6647D" w:rsidP="00735B1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Sürdürülebilir Turistik Ürün/Hizmet</w:t>
            </w:r>
          </w:p>
          <w:p w:rsidR="00E6647D" w:rsidRPr="00632A2F" w:rsidRDefault="00E6647D" w:rsidP="00735B1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Sürdürülebilir Turizmde Pazarlama</w:t>
            </w:r>
          </w:p>
        </w:tc>
        <w:tc>
          <w:tcPr>
            <w:tcW w:w="4616" w:type="dxa"/>
          </w:tcPr>
          <w:p w:rsidR="007D35CF" w:rsidRPr="00BC5CD1" w:rsidRDefault="00134141" w:rsidP="009C56B7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azarını açıklar</w:t>
            </w:r>
          </w:p>
          <w:p w:rsidR="007D35CF" w:rsidRPr="00BC5CD1" w:rsidRDefault="00134141" w:rsidP="009C56B7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uristik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ü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rün/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h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izmet kavramlarını açıklar.</w:t>
            </w:r>
          </w:p>
          <w:p w:rsidR="0031052A" w:rsidRPr="00BC5CD1" w:rsidRDefault="00134141" w:rsidP="009C56B7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urizmde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azarlama faaliyetlerini açıklar.</w:t>
            </w:r>
          </w:p>
        </w:tc>
      </w:tr>
      <w:tr w:rsidR="0031052A" w:rsidRPr="007937C0" w:rsidTr="009C56B7">
        <w:trPr>
          <w:trHeight w:val="1380"/>
          <w:jc w:val="center"/>
        </w:trPr>
        <w:tc>
          <w:tcPr>
            <w:tcW w:w="2127" w:type="dxa"/>
            <w:vAlign w:val="center"/>
          </w:tcPr>
          <w:p w:rsidR="0031052A" w:rsidRPr="00B62EA4" w:rsidRDefault="0031052A" w:rsidP="009109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Sürdürülebilir Turizm Süreci</w:t>
            </w:r>
          </w:p>
        </w:tc>
        <w:tc>
          <w:tcPr>
            <w:tcW w:w="3066" w:type="dxa"/>
          </w:tcPr>
          <w:p w:rsidR="0031052A" w:rsidRPr="00632A2F" w:rsidRDefault="00632A2F" w:rsidP="00735B10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Sürdürülebilir Turizmde </w:t>
            </w:r>
            <w:r w:rsidR="00E6647D"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Planlama</w:t>
            </w:r>
          </w:p>
          <w:p w:rsidR="00632A2F" w:rsidRPr="00632A2F" w:rsidRDefault="00632A2F" w:rsidP="00735B10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Dünyada Sürdürülebilir Turizm</w:t>
            </w:r>
          </w:p>
          <w:p w:rsidR="00632A2F" w:rsidRPr="00632A2F" w:rsidRDefault="00632A2F" w:rsidP="00735B10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2A2F">
              <w:rPr>
                <w:rFonts w:ascii="Arial" w:eastAsia="Times New Roman" w:hAnsi="Arial" w:cs="Arial"/>
                <w:b/>
                <w:sz w:val="20"/>
                <w:szCs w:val="20"/>
              </w:rPr>
              <w:t>Türkiye’de Sürdürülebilir Turizm</w:t>
            </w:r>
          </w:p>
        </w:tc>
        <w:tc>
          <w:tcPr>
            <w:tcW w:w="4616" w:type="dxa"/>
          </w:tcPr>
          <w:p w:rsidR="007D35CF" w:rsidRPr="00BC5CD1" w:rsidRDefault="00134141" w:rsidP="009C56B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urizmde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planlama sürecini</w:t>
            </w:r>
            <w:r w:rsidR="00165FEA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açıklar.</w:t>
            </w:r>
          </w:p>
          <w:p w:rsidR="007D35CF" w:rsidRPr="00BC5CD1" w:rsidRDefault="00134141" w:rsidP="009C56B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BC5CD1" w:rsidRPr="00BC5CD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ünyada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="007D35CF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urizm</w:t>
            </w:r>
            <w:r w:rsidR="0080614E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faaliyetlerini açıklar. (IH&amp;RA, IHEI ve Sertifikasyon Programları, Küreselleşme sürecinde sürdürülebilir turizm, Konaklama Endüstrisinde Sürdürülebilir Turizm Uygulamaları)</w:t>
            </w:r>
          </w:p>
          <w:p w:rsidR="0031052A" w:rsidRPr="00BC5CD1" w:rsidRDefault="007D35CF" w:rsidP="009C56B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Türkiye’de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ürdürülebilir </w:t>
            </w:r>
            <w:r w:rsidR="00285EC5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>urizm</w:t>
            </w:r>
            <w:r w:rsidR="0080614E" w:rsidRPr="00BC5C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faaliyetlerini açıklar.</w:t>
            </w:r>
          </w:p>
        </w:tc>
      </w:tr>
      <w:tr w:rsidR="0031052A" w:rsidRPr="007937C0" w:rsidTr="009C56B7">
        <w:trPr>
          <w:trHeight w:val="629"/>
          <w:jc w:val="center"/>
        </w:trPr>
        <w:tc>
          <w:tcPr>
            <w:tcW w:w="9809" w:type="dxa"/>
            <w:gridSpan w:val="3"/>
            <w:shd w:val="clear" w:color="auto" w:fill="DBE5F1" w:themeFill="accent1" w:themeFillTint="33"/>
            <w:vAlign w:val="center"/>
          </w:tcPr>
          <w:p w:rsidR="0031052A" w:rsidRPr="007B3D59" w:rsidRDefault="0031052A" w:rsidP="0091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31052A" w:rsidRPr="007937C0" w:rsidTr="009C56B7">
        <w:trPr>
          <w:trHeight w:val="1177"/>
          <w:jc w:val="center"/>
        </w:trPr>
        <w:tc>
          <w:tcPr>
            <w:tcW w:w="9809" w:type="dxa"/>
            <w:gridSpan w:val="3"/>
            <w:shd w:val="clear" w:color="auto" w:fill="DBE5F1" w:themeFill="accent1" w:themeFillTint="33"/>
            <w:vAlign w:val="center"/>
          </w:tcPr>
          <w:p w:rsidR="0031052A" w:rsidRPr="007B3D59" w:rsidRDefault="0031052A" w:rsidP="0091097B">
            <w:pPr>
              <w:spacing w:before="10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D800F5" w:rsidRPr="007937C0" w:rsidTr="009C56B7">
        <w:trPr>
          <w:trHeight w:val="983"/>
          <w:jc w:val="center"/>
        </w:trPr>
        <w:tc>
          <w:tcPr>
            <w:tcW w:w="2127" w:type="dxa"/>
            <w:vAlign w:val="center"/>
          </w:tcPr>
          <w:p w:rsidR="00D800F5" w:rsidRPr="00B4391E" w:rsidRDefault="00D800F5" w:rsidP="0091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Sürdürülebilir Turizm Kavramı</w:t>
            </w:r>
          </w:p>
        </w:tc>
        <w:tc>
          <w:tcPr>
            <w:tcW w:w="7682" w:type="dxa"/>
            <w:gridSpan w:val="2"/>
            <w:vAlign w:val="center"/>
          </w:tcPr>
          <w:p w:rsidR="00D800F5" w:rsidRPr="007B3D59" w:rsidRDefault="00D800F5" w:rsidP="0091097B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0F5" w:rsidRPr="007937C0" w:rsidTr="009C56B7">
        <w:trPr>
          <w:trHeight w:val="758"/>
          <w:jc w:val="center"/>
        </w:trPr>
        <w:tc>
          <w:tcPr>
            <w:tcW w:w="2127" w:type="dxa"/>
            <w:vAlign w:val="center"/>
          </w:tcPr>
          <w:p w:rsidR="00D800F5" w:rsidRPr="00B62EA4" w:rsidRDefault="00D800F5" w:rsidP="009109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Sürdürülebilir Turizm Pazarı</w:t>
            </w:r>
          </w:p>
        </w:tc>
        <w:tc>
          <w:tcPr>
            <w:tcW w:w="7682" w:type="dxa"/>
            <w:gridSpan w:val="2"/>
            <w:vAlign w:val="center"/>
          </w:tcPr>
          <w:p w:rsidR="00D800F5" w:rsidRPr="007B3D59" w:rsidRDefault="00D800F5" w:rsidP="0091097B">
            <w:pPr>
              <w:pStyle w:val="ListeParagraf"/>
              <w:spacing w:after="0" w:line="240" w:lineRule="auto"/>
              <w:ind w:left="2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0F5" w:rsidRPr="007937C0" w:rsidTr="009C56B7">
        <w:trPr>
          <w:trHeight w:val="755"/>
          <w:jc w:val="center"/>
        </w:trPr>
        <w:tc>
          <w:tcPr>
            <w:tcW w:w="2127" w:type="dxa"/>
            <w:vAlign w:val="center"/>
          </w:tcPr>
          <w:p w:rsidR="00D800F5" w:rsidRPr="00B62EA4" w:rsidRDefault="00D800F5" w:rsidP="009109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Sürdürülebilir Turizm Süreci</w:t>
            </w:r>
          </w:p>
        </w:tc>
        <w:tc>
          <w:tcPr>
            <w:tcW w:w="7682" w:type="dxa"/>
            <w:gridSpan w:val="2"/>
            <w:vAlign w:val="center"/>
          </w:tcPr>
          <w:p w:rsidR="00D800F5" w:rsidRPr="007B3D59" w:rsidRDefault="00D800F5" w:rsidP="0091097B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052A" w:rsidRPr="007937C0" w:rsidTr="009C56B7">
        <w:trPr>
          <w:trHeight w:val="621"/>
          <w:jc w:val="center"/>
        </w:trPr>
        <w:tc>
          <w:tcPr>
            <w:tcW w:w="9809" w:type="dxa"/>
            <w:gridSpan w:val="3"/>
            <w:shd w:val="clear" w:color="auto" w:fill="DBE5F1" w:themeFill="accent1" w:themeFillTint="33"/>
            <w:vAlign w:val="center"/>
          </w:tcPr>
          <w:p w:rsidR="0031052A" w:rsidRPr="007B3D59" w:rsidRDefault="0031052A" w:rsidP="0091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31052A" w:rsidRPr="007937C0" w:rsidTr="009C56B7">
        <w:trPr>
          <w:trHeight w:val="621"/>
          <w:jc w:val="center"/>
        </w:trPr>
        <w:tc>
          <w:tcPr>
            <w:tcW w:w="9809" w:type="dxa"/>
            <w:gridSpan w:val="3"/>
            <w:shd w:val="clear" w:color="auto" w:fill="auto"/>
            <w:vAlign w:val="center"/>
          </w:tcPr>
          <w:p w:rsidR="0031052A" w:rsidRPr="00E61D79" w:rsidRDefault="0031052A" w:rsidP="00D800F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</w:t>
            </w: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ğrencilerin iş sağlığı ve güvenliği kurallarına yönelik somut açıklamalar yapılmalıdır. </w:t>
            </w:r>
          </w:p>
          <w:p w:rsidR="0031052A" w:rsidRPr="006457A1" w:rsidRDefault="0031052A" w:rsidP="00D800F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31052A" w:rsidRPr="00E61D79" w:rsidRDefault="0031052A" w:rsidP="00D800F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31052A" w:rsidRPr="00E61D79" w:rsidRDefault="0031052A" w:rsidP="00D800F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derste, verilen görevi yapma milli ve manevi değerlere sahip çıkma değer, tutum ve davranışları ön plana çıkaran etkinliklere yer verilmelidir. </w:t>
            </w:r>
            <w:proofErr w:type="gramStart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Bu açıklama değerler eğitimi için matbudur. Kazanıma uygun değer ya da değerlere yer verilmelidir.</w:t>
            </w:r>
            <w:proofErr w:type="gramStart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1052A" w:rsidRPr="007B3D59" w:rsidRDefault="0031052A" w:rsidP="00D800F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 ile ilgili program uygulayıcısı öğretmenlere uyarı niteliğinde önem arz eden ve yukarıdaki </w:t>
            </w: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açıklamalar dışında bulunan hususlara burada yer verilebilir.</w:t>
            </w:r>
          </w:p>
        </w:tc>
      </w:tr>
    </w:tbl>
    <w:p w:rsidR="00D17034" w:rsidRPr="00403EFB" w:rsidRDefault="00D17034" w:rsidP="00D17034">
      <w:pPr>
        <w:jc w:val="center"/>
        <w:rPr>
          <w:rFonts w:ascii="Arial" w:hAnsi="Arial" w:cs="Arial"/>
          <w:sz w:val="20"/>
          <w:szCs w:val="20"/>
        </w:rPr>
      </w:pPr>
    </w:p>
    <w:sectPr w:rsidR="00D17034" w:rsidRPr="00403EFB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1F59"/>
    <w:multiLevelType w:val="hybridMultilevel"/>
    <w:tmpl w:val="DA4E99D2"/>
    <w:lvl w:ilvl="0" w:tplc="4ABA1CE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3" w:hanging="360"/>
      </w:pPr>
    </w:lvl>
    <w:lvl w:ilvl="2" w:tplc="041F001B" w:tentative="1">
      <w:start w:val="1"/>
      <w:numFmt w:val="lowerRoman"/>
      <w:lvlText w:val="%3."/>
      <w:lvlJc w:val="right"/>
      <w:pPr>
        <w:ind w:left="1893" w:hanging="180"/>
      </w:pPr>
    </w:lvl>
    <w:lvl w:ilvl="3" w:tplc="041F000F" w:tentative="1">
      <w:start w:val="1"/>
      <w:numFmt w:val="decimal"/>
      <w:lvlText w:val="%4."/>
      <w:lvlJc w:val="left"/>
      <w:pPr>
        <w:ind w:left="2613" w:hanging="360"/>
      </w:pPr>
    </w:lvl>
    <w:lvl w:ilvl="4" w:tplc="041F0019" w:tentative="1">
      <w:start w:val="1"/>
      <w:numFmt w:val="lowerLetter"/>
      <w:lvlText w:val="%5."/>
      <w:lvlJc w:val="left"/>
      <w:pPr>
        <w:ind w:left="3333" w:hanging="360"/>
      </w:pPr>
    </w:lvl>
    <w:lvl w:ilvl="5" w:tplc="041F001B" w:tentative="1">
      <w:start w:val="1"/>
      <w:numFmt w:val="lowerRoman"/>
      <w:lvlText w:val="%6."/>
      <w:lvlJc w:val="right"/>
      <w:pPr>
        <w:ind w:left="4053" w:hanging="180"/>
      </w:pPr>
    </w:lvl>
    <w:lvl w:ilvl="6" w:tplc="041F000F" w:tentative="1">
      <w:start w:val="1"/>
      <w:numFmt w:val="decimal"/>
      <w:lvlText w:val="%7."/>
      <w:lvlJc w:val="left"/>
      <w:pPr>
        <w:ind w:left="4773" w:hanging="360"/>
      </w:pPr>
    </w:lvl>
    <w:lvl w:ilvl="7" w:tplc="041F0019" w:tentative="1">
      <w:start w:val="1"/>
      <w:numFmt w:val="lowerLetter"/>
      <w:lvlText w:val="%8."/>
      <w:lvlJc w:val="left"/>
      <w:pPr>
        <w:ind w:left="5493" w:hanging="360"/>
      </w:pPr>
    </w:lvl>
    <w:lvl w:ilvl="8" w:tplc="041F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37C1232A"/>
    <w:multiLevelType w:val="hybridMultilevel"/>
    <w:tmpl w:val="6C3EF7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97D01"/>
    <w:multiLevelType w:val="hybridMultilevel"/>
    <w:tmpl w:val="183285CC"/>
    <w:lvl w:ilvl="0" w:tplc="A378D28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3" w:hanging="360"/>
      </w:pPr>
    </w:lvl>
    <w:lvl w:ilvl="2" w:tplc="041F001B" w:tentative="1">
      <w:start w:val="1"/>
      <w:numFmt w:val="lowerRoman"/>
      <w:lvlText w:val="%3."/>
      <w:lvlJc w:val="right"/>
      <w:pPr>
        <w:ind w:left="1893" w:hanging="180"/>
      </w:pPr>
    </w:lvl>
    <w:lvl w:ilvl="3" w:tplc="041F000F" w:tentative="1">
      <w:start w:val="1"/>
      <w:numFmt w:val="decimal"/>
      <w:lvlText w:val="%4."/>
      <w:lvlJc w:val="left"/>
      <w:pPr>
        <w:ind w:left="2613" w:hanging="360"/>
      </w:pPr>
    </w:lvl>
    <w:lvl w:ilvl="4" w:tplc="041F0019" w:tentative="1">
      <w:start w:val="1"/>
      <w:numFmt w:val="lowerLetter"/>
      <w:lvlText w:val="%5."/>
      <w:lvlJc w:val="left"/>
      <w:pPr>
        <w:ind w:left="3333" w:hanging="360"/>
      </w:pPr>
    </w:lvl>
    <w:lvl w:ilvl="5" w:tplc="041F001B" w:tentative="1">
      <w:start w:val="1"/>
      <w:numFmt w:val="lowerRoman"/>
      <w:lvlText w:val="%6."/>
      <w:lvlJc w:val="right"/>
      <w:pPr>
        <w:ind w:left="4053" w:hanging="180"/>
      </w:pPr>
    </w:lvl>
    <w:lvl w:ilvl="6" w:tplc="041F000F" w:tentative="1">
      <w:start w:val="1"/>
      <w:numFmt w:val="decimal"/>
      <w:lvlText w:val="%7."/>
      <w:lvlJc w:val="left"/>
      <w:pPr>
        <w:ind w:left="4773" w:hanging="360"/>
      </w:pPr>
    </w:lvl>
    <w:lvl w:ilvl="7" w:tplc="041F0019" w:tentative="1">
      <w:start w:val="1"/>
      <w:numFmt w:val="lowerLetter"/>
      <w:lvlText w:val="%8."/>
      <w:lvlJc w:val="left"/>
      <w:pPr>
        <w:ind w:left="5493" w:hanging="360"/>
      </w:pPr>
    </w:lvl>
    <w:lvl w:ilvl="8" w:tplc="041F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3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C78"/>
    <w:multiLevelType w:val="hybridMultilevel"/>
    <w:tmpl w:val="DBEC7920"/>
    <w:lvl w:ilvl="0" w:tplc="2836E4D2">
      <w:start w:val="1"/>
      <w:numFmt w:val="decimal"/>
      <w:lvlText w:val="%1."/>
      <w:lvlJc w:val="left"/>
      <w:pPr>
        <w:ind w:left="457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5" w15:restartNumberingAfterBreak="0">
    <w:nsid w:val="6126303B"/>
    <w:multiLevelType w:val="hybridMultilevel"/>
    <w:tmpl w:val="C958B5DE"/>
    <w:lvl w:ilvl="0" w:tplc="DE40F716">
      <w:start w:val="1"/>
      <w:numFmt w:val="decimal"/>
      <w:lvlText w:val="%1."/>
      <w:lvlJc w:val="left"/>
      <w:pPr>
        <w:ind w:left="457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6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B390E"/>
    <w:multiLevelType w:val="hybridMultilevel"/>
    <w:tmpl w:val="AB1E3BCC"/>
    <w:lvl w:ilvl="0" w:tplc="033433CC">
      <w:start w:val="1"/>
      <w:numFmt w:val="decimal"/>
      <w:lvlText w:val="%1."/>
      <w:lvlJc w:val="left"/>
      <w:pPr>
        <w:ind w:left="457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3203"/>
    <w:rsid w:val="000179EC"/>
    <w:rsid w:val="00032B31"/>
    <w:rsid w:val="00035A3C"/>
    <w:rsid w:val="000376A4"/>
    <w:rsid w:val="00040A4F"/>
    <w:rsid w:val="00043022"/>
    <w:rsid w:val="00071753"/>
    <w:rsid w:val="000729B1"/>
    <w:rsid w:val="00083747"/>
    <w:rsid w:val="000A3B75"/>
    <w:rsid w:val="000C5743"/>
    <w:rsid w:val="000C6DC9"/>
    <w:rsid w:val="000D0A2C"/>
    <w:rsid w:val="000D31EF"/>
    <w:rsid w:val="000D694C"/>
    <w:rsid w:val="000F0086"/>
    <w:rsid w:val="000F4082"/>
    <w:rsid w:val="00101A3A"/>
    <w:rsid w:val="00117411"/>
    <w:rsid w:val="00122FE8"/>
    <w:rsid w:val="00134141"/>
    <w:rsid w:val="001345AB"/>
    <w:rsid w:val="001409F0"/>
    <w:rsid w:val="001420EE"/>
    <w:rsid w:val="0015075D"/>
    <w:rsid w:val="00156833"/>
    <w:rsid w:val="00161C0E"/>
    <w:rsid w:val="00165FEA"/>
    <w:rsid w:val="001701C4"/>
    <w:rsid w:val="00171AAE"/>
    <w:rsid w:val="00177B66"/>
    <w:rsid w:val="001B75A1"/>
    <w:rsid w:val="001C19CF"/>
    <w:rsid w:val="001C47B1"/>
    <w:rsid w:val="001E7B31"/>
    <w:rsid w:val="001F278F"/>
    <w:rsid w:val="00217CBE"/>
    <w:rsid w:val="002216F1"/>
    <w:rsid w:val="002361EC"/>
    <w:rsid w:val="002418DE"/>
    <w:rsid w:val="00251A4A"/>
    <w:rsid w:val="0026468C"/>
    <w:rsid w:val="0026728F"/>
    <w:rsid w:val="00285EC5"/>
    <w:rsid w:val="00292486"/>
    <w:rsid w:val="002C740C"/>
    <w:rsid w:val="002F2973"/>
    <w:rsid w:val="0030138A"/>
    <w:rsid w:val="0031052A"/>
    <w:rsid w:val="003273E8"/>
    <w:rsid w:val="00334AD8"/>
    <w:rsid w:val="00353045"/>
    <w:rsid w:val="003A1984"/>
    <w:rsid w:val="003A29D7"/>
    <w:rsid w:val="003A7303"/>
    <w:rsid w:val="003C443F"/>
    <w:rsid w:val="003D4F29"/>
    <w:rsid w:val="003F0CCD"/>
    <w:rsid w:val="00403EFB"/>
    <w:rsid w:val="004225C3"/>
    <w:rsid w:val="00433B58"/>
    <w:rsid w:val="004577C3"/>
    <w:rsid w:val="00465BCC"/>
    <w:rsid w:val="0048143F"/>
    <w:rsid w:val="004937A2"/>
    <w:rsid w:val="004A73B3"/>
    <w:rsid w:val="004B259E"/>
    <w:rsid w:val="004E4FC7"/>
    <w:rsid w:val="004E7240"/>
    <w:rsid w:val="004F280E"/>
    <w:rsid w:val="0052039F"/>
    <w:rsid w:val="00533A4D"/>
    <w:rsid w:val="0057133C"/>
    <w:rsid w:val="00585607"/>
    <w:rsid w:val="005948BA"/>
    <w:rsid w:val="00595001"/>
    <w:rsid w:val="005B4788"/>
    <w:rsid w:val="005E592B"/>
    <w:rsid w:val="005F6CEB"/>
    <w:rsid w:val="0060654D"/>
    <w:rsid w:val="00622DEF"/>
    <w:rsid w:val="006266E6"/>
    <w:rsid w:val="00632A2F"/>
    <w:rsid w:val="00635892"/>
    <w:rsid w:val="00640BAD"/>
    <w:rsid w:val="00640E5A"/>
    <w:rsid w:val="00670B87"/>
    <w:rsid w:val="00685D2E"/>
    <w:rsid w:val="00690150"/>
    <w:rsid w:val="006A1686"/>
    <w:rsid w:val="006B3F35"/>
    <w:rsid w:val="006C0E81"/>
    <w:rsid w:val="006C1BDD"/>
    <w:rsid w:val="006C5839"/>
    <w:rsid w:val="006E229E"/>
    <w:rsid w:val="006F1907"/>
    <w:rsid w:val="0070631E"/>
    <w:rsid w:val="0072305A"/>
    <w:rsid w:val="00735B10"/>
    <w:rsid w:val="0074202B"/>
    <w:rsid w:val="0074336A"/>
    <w:rsid w:val="007533E0"/>
    <w:rsid w:val="007655E8"/>
    <w:rsid w:val="00770656"/>
    <w:rsid w:val="00777F30"/>
    <w:rsid w:val="007847C3"/>
    <w:rsid w:val="00792A9B"/>
    <w:rsid w:val="007937C0"/>
    <w:rsid w:val="00794E63"/>
    <w:rsid w:val="007A1788"/>
    <w:rsid w:val="007B0DA2"/>
    <w:rsid w:val="007D35CF"/>
    <w:rsid w:val="007D6F7D"/>
    <w:rsid w:val="007F6AB2"/>
    <w:rsid w:val="00800FD0"/>
    <w:rsid w:val="008042C0"/>
    <w:rsid w:val="0080614E"/>
    <w:rsid w:val="00820E28"/>
    <w:rsid w:val="008212E9"/>
    <w:rsid w:val="00833CEB"/>
    <w:rsid w:val="008428AC"/>
    <w:rsid w:val="00860FED"/>
    <w:rsid w:val="00875190"/>
    <w:rsid w:val="00880198"/>
    <w:rsid w:val="00880AB1"/>
    <w:rsid w:val="00882810"/>
    <w:rsid w:val="008910F8"/>
    <w:rsid w:val="008A22B6"/>
    <w:rsid w:val="0090104E"/>
    <w:rsid w:val="0094138F"/>
    <w:rsid w:val="00975D85"/>
    <w:rsid w:val="00976CDF"/>
    <w:rsid w:val="009910EE"/>
    <w:rsid w:val="009B2B22"/>
    <w:rsid w:val="009C56B7"/>
    <w:rsid w:val="009D5518"/>
    <w:rsid w:val="009E081F"/>
    <w:rsid w:val="009E3A2C"/>
    <w:rsid w:val="00A06DFE"/>
    <w:rsid w:val="00A17301"/>
    <w:rsid w:val="00A7393F"/>
    <w:rsid w:val="00AB57D3"/>
    <w:rsid w:val="00AF74F3"/>
    <w:rsid w:val="00B17D62"/>
    <w:rsid w:val="00B37610"/>
    <w:rsid w:val="00B4391E"/>
    <w:rsid w:val="00B55CCD"/>
    <w:rsid w:val="00B621FB"/>
    <w:rsid w:val="00B6228D"/>
    <w:rsid w:val="00B62EA4"/>
    <w:rsid w:val="00B73EFA"/>
    <w:rsid w:val="00B754AB"/>
    <w:rsid w:val="00B77192"/>
    <w:rsid w:val="00B80B2A"/>
    <w:rsid w:val="00BC5CD1"/>
    <w:rsid w:val="00BC68A0"/>
    <w:rsid w:val="00BD79A4"/>
    <w:rsid w:val="00BF31BA"/>
    <w:rsid w:val="00C0720E"/>
    <w:rsid w:val="00C201BF"/>
    <w:rsid w:val="00C23DDB"/>
    <w:rsid w:val="00C25147"/>
    <w:rsid w:val="00C35753"/>
    <w:rsid w:val="00C551E6"/>
    <w:rsid w:val="00C719B0"/>
    <w:rsid w:val="00C77F96"/>
    <w:rsid w:val="00CB57A9"/>
    <w:rsid w:val="00CC61F7"/>
    <w:rsid w:val="00CE4AEA"/>
    <w:rsid w:val="00CF39E5"/>
    <w:rsid w:val="00D07BA5"/>
    <w:rsid w:val="00D17034"/>
    <w:rsid w:val="00D17F06"/>
    <w:rsid w:val="00D20DFC"/>
    <w:rsid w:val="00D36A17"/>
    <w:rsid w:val="00D76386"/>
    <w:rsid w:val="00D76703"/>
    <w:rsid w:val="00D771BC"/>
    <w:rsid w:val="00D800F5"/>
    <w:rsid w:val="00D8207F"/>
    <w:rsid w:val="00D9035C"/>
    <w:rsid w:val="00D91675"/>
    <w:rsid w:val="00DA1769"/>
    <w:rsid w:val="00DA31EF"/>
    <w:rsid w:val="00DA4A2B"/>
    <w:rsid w:val="00DA5A0F"/>
    <w:rsid w:val="00DD1886"/>
    <w:rsid w:val="00DD2504"/>
    <w:rsid w:val="00DD48AD"/>
    <w:rsid w:val="00DE0C40"/>
    <w:rsid w:val="00DE413C"/>
    <w:rsid w:val="00E11084"/>
    <w:rsid w:val="00E154C5"/>
    <w:rsid w:val="00E22C93"/>
    <w:rsid w:val="00E47354"/>
    <w:rsid w:val="00E47498"/>
    <w:rsid w:val="00E50DDC"/>
    <w:rsid w:val="00E6647D"/>
    <w:rsid w:val="00E94AB3"/>
    <w:rsid w:val="00EA7F09"/>
    <w:rsid w:val="00EC6BAC"/>
    <w:rsid w:val="00ED5A59"/>
    <w:rsid w:val="00EE0A1D"/>
    <w:rsid w:val="00EF41EC"/>
    <w:rsid w:val="00F061A4"/>
    <w:rsid w:val="00F33EE0"/>
    <w:rsid w:val="00F367A2"/>
    <w:rsid w:val="00F43176"/>
    <w:rsid w:val="00F97609"/>
    <w:rsid w:val="00FA54C1"/>
    <w:rsid w:val="00FB240F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79DA9-5F5C-453C-A413-23CFF9D4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qFormat/>
    <w:rsid w:val="0031052A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D142-0442-4C0B-9348-26B328C2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7</cp:revision>
  <dcterms:created xsi:type="dcterms:W3CDTF">2020-02-19T10:34:00Z</dcterms:created>
  <dcterms:modified xsi:type="dcterms:W3CDTF">2023-02-10T11:55:00Z</dcterms:modified>
</cp:coreProperties>
</file>